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DF77" w14:textId="34890738" w:rsidR="00AE292C" w:rsidRDefault="00CE4010" w:rsidP="00F43F2A">
      <w:pPr>
        <w:jc w:val="both"/>
        <w:rPr>
          <w:rFonts w:ascii="Play" w:eastAsia="Play" w:hAnsi="Play" w:cs="Play"/>
          <w:b/>
          <w:bCs/>
          <w:sz w:val="48"/>
          <w:szCs w:val="48"/>
        </w:rPr>
      </w:pPr>
      <w:r>
        <w:rPr>
          <w:rFonts w:ascii="Play" w:eastAsia="Play" w:hAnsi="Play" w:cs="Play"/>
          <w:b/>
          <w:bCs/>
          <w:noProof/>
          <w:color w:val="0F4761"/>
          <w:sz w:val="80"/>
          <w:szCs w:val="80"/>
        </w:rPr>
        <w:drawing>
          <wp:inline distT="114300" distB="114300" distL="114300" distR="114300" wp14:anchorId="4B70DD0D" wp14:editId="43DD1D94">
            <wp:extent cx="1821188" cy="532219"/>
            <wp:effectExtent l="0" t="0" r="0" b="0"/>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821188" cy="532219"/>
                    </a:xfrm>
                    <a:prstGeom prst="rect">
                      <a:avLst/>
                    </a:prstGeom>
                    <a:ln/>
                  </pic:spPr>
                </pic:pic>
              </a:graphicData>
            </a:graphic>
          </wp:inline>
        </w:drawing>
      </w:r>
      <w:r>
        <w:rPr>
          <w:rFonts w:ascii="Play" w:eastAsia="Play" w:hAnsi="Play" w:cs="Play"/>
          <w:b/>
          <w:bCs/>
          <w:sz w:val="48"/>
          <w:szCs w:val="48"/>
        </w:rPr>
        <w:tab/>
      </w:r>
      <w:r>
        <w:rPr>
          <w:rFonts w:ascii="Play" w:eastAsia="Play" w:hAnsi="Play" w:cs="Play"/>
          <w:b/>
          <w:bCs/>
          <w:sz w:val="48"/>
          <w:szCs w:val="48"/>
        </w:rPr>
        <w:tab/>
      </w:r>
      <w:r>
        <w:rPr>
          <w:rFonts w:ascii="Play" w:eastAsia="Play" w:hAnsi="Play" w:cs="Play"/>
          <w:b/>
          <w:bCs/>
          <w:sz w:val="48"/>
          <w:szCs w:val="48"/>
        </w:rPr>
        <w:tab/>
      </w:r>
      <w:r w:rsidR="00811FFD">
        <w:rPr>
          <w:rFonts w:ascii="Play" w:eastAsia="Play" w:hAnsi="Play" w:cs="Play"/>
          <w:b/>
          <w:bCs/>
          <w:sz w:val="48"/>
          <w:szCs w:val="48"/>
        </w:rPr>
        <w:t xml:space="preserve">       </w:t>
      </w:r>
      <w:r>
        <w:rPr>
          <w:rFonts w:ascii="Play" w:eastAsia="Play" w:hAnsi="Play" w:cs="Play"/>
          <w:b/>
          <w:bCs/>
          <w:sz w:val="48"/>
          <w:szCs w:val="48"/>
        </w:rPr>
        <w:tab/>
      </w:r>
      <w:r>
        <w:rPr>
          <w:rFonts w:ascii="Play" w:eastAsia="Play" w:hAnsi="Play" w:cs="Play"/>
          <w:b/>
          <w:bCs/>
          <w:sz w:val="48"/>
          <w:szCs w:val="48"/>
        </w:rPr>
        <w:tab/>
      </w:r>
      <w:r>
        <w:rPr>
          <w:rFonts w:ascii="Play" w:eastAsia="Play" w:hAnsi="Play" w:cs="Play"/>
          <w:b/>
          <w:bCs/>
          <w:noProof/>
          <w:sz w:val="48"/>
          <w:szCs w:val="48"/>
        </w:rPr>
        <w:drawing>
          <wp:inline distT="0" distB="0" distL="0" distR="0" wp14:anchorId="674238C8" wp14:editId="495DB04C">
            <wp:extent cx="1981200" cy="678180"/>
            <wp:effectExtent l="0" t="0" r="0" b="762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1982545" cy="678640"/>
                    </a:xfrm>
                    <a:prstGeom prst="rect">
                      <a:avLst/>
                    </a:prstGeom>
                    <a:ln/>
                  </pic:spPr>
                </pic:pic>
              </a:graphicData>
            </a:graphic>
          </wp:inline>
        </w:drawing>
      </w:r>
    </w:p>
    <w:p w14:paraId="6B0EBF7B" w14:textId="2F976190" w:rsidR="00AE292C" w:rsidRDefault="00A105FA" w:rsidP="00F43F2A">
      <w:pPr>
        <w:spacing w:after="0" w:line="240" w:lineRule="auto"/>
        <w:jc w:val="both"/>
        <w:rPr>
          <w:rFonts w:ascii="Play" w:eastAsia="Play" w:hAnsi="Play" w:cs="Play"/>
          <w:b/>
          <w:bCs/>
          <w:color w:val="0F4761"/>
          <w:sz w:val="26"/>
          <w:szCs w:val="26"/>
          <w:shd w:val="clear" w:color="auto" w:fill="FFF2CC"/>
        </w:rPr>
      </w:pPr>
      <w:r>
        <w:rPr>
          <w:rFonts w:ascii="Play" w:eastAsia="Play" w:hAnsi="Play" w:cs="Play"/>
          <w:b/>
          <w:bCs/>
          <w:color w:val="0F4761"/>
          <w:sz w:val="80"/>
          <w:szCs w:val="80"/>
        </w:rPr>
        <w:tab/>
      </w:r>
      <w:r>
        <w:rPr>
          <w:rFonts w:ascii="Play" w:eastAsia="Play" w:hAnsi="Play" w:cs="Play"/>
          <w:b/>
          <w:bCs/>
          <w:color w:val="0F4761"/>
          <w:sz w:val="80"/>
          <w:szCs w:val="80"/>
        </w:rPr>
        <w:tab/>
      </w:r>
      <w:r>
        <w:rPr>
          <w:rFonts w:ascii="Play" w:eastAsia="Play" w:hAnsi="Play" w:cs="Play"/>
          <w:b/>
          <w:bCs/>
          <w:color w:val="0F4761"/>
          <w:sz w:val="80"/>
          <w:szCs w:val="80"/>
        </w:rPr>
        <w:tab/>
      </w:r>
      <w:r>
        <w:rPr>
          <w:rFonts w:ascii="Play" w:eastAsia="Play" w:hAnsi="Play" w:cs="Play"/>
          <w:b/>
          <w:bCs/>
          <w:color w:val="0F4761"/>
          <w:sz w:val="80"/>
          <w:szCs w:val="80"/>
        </w:rPr>
        <w:tab/>
      </w:r>
      <w:r>
        <w:rPr>
          <w:rFonts w:ascii="Play" w:eastAsia="Play" w:hAnsi="Play" w:cs="Play"/>
          <w:b/>
          <w:bCs/>
          <w:color w:val="0F4761"/>
          <w:sz w:val="80"/>
          <w:szCs w:val="80"/>
        </w:rPr>
        <w:tab/>
      </w:r>
      <w:r>
        <w:rPr>
          <w:rFonts w:ascii="Play" w:eastAsia="Play" w:hAnsi="Play" w:cs="Play"/>
          <w:b/>
          <w:bCs/>
          <w:color w:val="0F4761"/>
          <w:sz w:val="80"/>
          <w:szCs w:val="80"/>
        </w:rPr>
        <w:tab/>
      </w:r>
      <w:r>
        <w:rPr>
          <w:rFonts w:ascii="Play" w:eastAsia="Play" w:hAnsi="Play" w:cs="Play"/>
          <w:b/>
          <w:bCs/>
          <w:color w:val="0F4761"/>
          <w:sz w:val="80"/>
          <w:szCs w:val="80"/>
        </w:rPr>
        <w:tab/>
      </w:r>
    </w:p>
    <w:p w14:paraId="2FD4B710" w14:textId="77777777" w:rsidR="00AE292C" w:rsidRDefault="00AE292C" w:rsidP="00F43F2A">
      <w:pPr>
        <w:spacing w:after="0" w:line="700" w:lineRule="auto"/>
        <w:jc w:val="both"/>
        <w:rPr>
          <w:rFonts w:ascii="Play" w:eastAsia="Play" w:hAnsi="Play" w:cs="Play"/>
          <w:b/>
          <w:bCs/>
          <w:color w:val="0F4761"/>
          <w:sz w:val="40"/>
          <w:szCs w:val="40"/>
        </w:rPr>
      </w:pPr>
    </w:p>
    <w:p w14:paraId="0E7FB183" w14:textId="77777777" w:rsidR="00AE292C" w:rsidRPr="009506C2" w:rsidRDefault="00A105FA" w:rsidP="00023E11">
      <w:pPr>
        <w:spacing w:after="0" w:line="700" w:lineRule="auto"/>
        <w:rPr>
          <w:rFonts w:ascii="Montserrat" w:eastAsia="Play" w:hAnsi="Montserrat" w:cs="Play"/>
          <w:b/>
          <w:bCs/>
          <w:color w:val="0F4761"/>
          <w:sz w:val="40"/>
          <w:szCs w:val="40"/>
        </w:rPr>
      </w:pPr>
      <w:r w:rsidRPr="009506C2">
        <w:rPr>
          <w:rFonts w:ascii="Montserrat" w:eastAsia="Play" w:hAnsi="Montserrat" w:cs="Play"/>
          <w:b/>
          <w:bCs/>
          <w:color w:val="0F4761"/>
          <w:sz w:val="40"/>
          <w:szCs w:val="40"/>
        </w:rPr>
        <w:t>Common Load Management Protocol</w:t>
      </w:r>
    </w:p>
    <w:p w14:paraId="53C9BA1E" w14:textId="77777777" w:rsidR="00AE292C" w:rsidRPr="009506C2" w:rsidRDefault="00A105FA" w:rsidP="00023E11">
      <w:pPr>
        <w:spacing w:after="0" w:line="240" w:lineRule="auto"/>
        <w:rPr>
          <w:rFonts w:ascii="Montserrat" w:hAnsi="Montserrat"/>
        </w:rPr>
      </w:pPr>
      <w:r w:rsidRPr="009506C2">
        <w:rPr>
          <w:rFonts w:ascii="Montserrat" w:eastAsia="Play" w:hAnsi="Montserrat" w:cs="Play"/>
          <w:b/>
          <w:bCs/>
          <w:color w:val="0F4761"/>
          <w:sz w:val="40"/>
          <w:szCs w:val="40"/>
        </w:rPr>
        <w:t xml:space="preserve">Coordinating Controllable Electrical Load to assist in the Management of System Emergency Events </w:t>
      </w:r>
    </w:p>
    <w:p w14:paraId="7CF5EE55" w14:textId="5CFD684B" w:rsidR="00AE292C" w:rsidRDefault="00AE292C" w:rsidP="00023E11">
      <w:pPr>
        <w:spacing w:after="0" w:line="240" w:lineRule="auto"/>
        <w:rPr>
          <w:rFonts w:ascii="Play" w:eastAsia="Play" w:hAnsi="Play" w:cs="Play"/>
          <w:b/>
          <w:bCs/>
          <w:color w:val="0F4761"/>
          <w:sz w:val="40"/>
          <w:szCs w:val="40"/>
        </w:rPr>
      </w:pPr>
    </w:p>
    <w:p w14:paraId="01C52021" w14:textId="77777777" w:rsidR="00AE292C" w:rsidRDefault="00AE292C" w:rsidP="00023E11">
      <w:pPr>
        <w:spacing w:after="0" w:line="240" w:lineRule="auto"/>
        <w:rPr>
          <w:rFonts w:ascii="Play" w:eastAsia="Play" w:hAnsi="Play" w:cs="Play"/>
          <w:b/>
          <w:bCs/>
          <w:color w:val="0F4761"/>
          <w:sz w:val="40"/>
          <w:szCs w:val="40"/>
        </w:rPr>
      </w:pPr>
    </w:p>
    <w:p w14:paraId="026E3F2D" w14:textId="3119B8F1" w:rsidR="00AE292C" w:rsidRPr="009506C2" w:rsidRDefault="00A105FA" w:rsidP="00023E11">
      <w:pPr>
        <w:spacing w:after="0" w:line="240" w:lineRule="auto"/>
        <w:rPr>
          <w:rFonts w:ascii="Montserrat" w:eastAsia="Play" w:hAnsi="Montserrat" w:cs="Play"/>
          <w:b/>
          <w:bCs/>
          <w:color w:val="0F4761"/>
          <w:sz w:val="40"/>
          <w:szCs w:val="40"/>
        </w:rPr>
      </w:pPr>
      <w:r w:rsidRPr="009506C2">
        <w:rPr>
          <w:rFonts w:ascii="Montserrat" w:eastAsia="Play" w:hAnsi="Montserrat" w:cs="Play"/>
          <w:b/>
          <w:bCs/>
          <w:color w:val="0F4761"/>
          <w:sz w:val="40"/>
          <w:szCs w:val="40"/>
        </w:rPr>
        <w:t xml:space="preserve">Initial </w:t>
      </w:r>
      <w:r w:rsidR="00CE4010" w:rsidRPr="009506C2">
        <w:rPr>
          <w:rFonts w:ascii="Montserrat" w:eastAsia="Play" w:hAnsi="Montserrat" w:cs="Play"/>
          <w:b/>
          <w:bCs/>
          <w:color w:val="0F4761"/>
          <w:sz w:val="40"/>
          <w:szCs w:val="40"/>
        </w:rPr>
        <w:t>12-month</w:t>
      </w:r>
      <w:r w:rsidRPr="009506C2">
        <w:rPr>
          <w:rFonts w:ascii="Montserrat" w:eastAsia="Play" w:hAnsi="Montserrat" w:cs="Play"/>
          <w:b/>
          <w:bCs/>
          <w:color w:val="0F4761"/>
          <w:sz w:val="40"/>
          <w:szCs w:val="40"/>
        </w:rPr>
        <w:t xml:space="preserve"> </w:t>
      </w:r>
      <w:r w:rsidR="00CE4010" w:rsidRPr="009506C2">
        <w:rPr>
          <w:rFonts w:ascii="Montserrat" w:eastAsia="Play" w:hAnsi="Montserrat" w:cs="Play"/>
          <w:b/>
          <w:bCs/>
          <w:color w:val="0F4761"/>
          <w:sz w:val="40"/>
          <w:szCs w:val="40"/>
        </w:rPr>
        <w:t>T</w:t>
      </w:r>
      <w:r w:rsidRPr="009506C2">
        <w:rPr>
          <w:rFonts w:ascii="Montserrat" w:eastAsia="Play" w:hAnsi="Montserrat" w:cs="Play"/>
          <w:b/>
          <w:bCs/>
          <w:color w:val="0F4761"/>
          <w:sz w:val="40"/>
          <w:szCs w:val="40"/>
        </w:rPr>
        <w:t xml:space="preserve">ransitional </w:t>
      </w:r>
      <w:r w:rsidR="00CE4010" w:rsidRPr="009506C2">
        <w:rPr>
          <w:rFonts w:ascii="Montserrat" w:eastAsia="Play" w:hAnsi="Montserrat" w:cs="Play"/>
          <w:b/>
          <w:bCs/>
          <w:color w:val="0F4761"/>
          <w:sz w:val="40"/>
          <w:szCs w:val="40"/>
        </w:rPr>
        <w:t>P</w:t>
      </w:r>
      <w:r w:rsidRPr="009506C2">
        <w:rPr>
          <w:rFonts w:ascii="Montserrat" w:eastAsia="Play" w:hAnsi="Montserrat" w:cs="Play"/>
          <w:b/>
          <w:bCs/>
          <w:color w:val="0F4761"/>
          <w:sz w:val="40"/>
          <w:szCs w:val="40"/>
        </w:rPr>
        <w:t>hase - from October 2026</w:t>
      </w:r>
    </w:p>
    <w:p w14:paraId="5A7A42C4" w14:textId="77777777" w:rsidR="00AE292C" w:rsidRDefault="00AE292C" w:rsidP="00F43F2A">
      <w:pPr>
        <w:jc w:val="both"/>
        <w:rPr>
          <w:rFonts w:ascii="Play" w:eastAsia="Play" w:hAnsi="Play" w:cs="Play"/>
          <w:b/>
          <w:bCs/>
          <w:color w:val="0F4761"/>
          <w:sz w:val="40"/>
          <w:szCs w:val="40"/>
        </w:rPr>
      </w:pPr>
    </w:p>
    <w:p w14:paraId="1F604A7E" w14:textId="77777777" w:rsidR="00AE292C" w:rsidRDefault="00AE292C" w:rsidP="00F43F2A">
      <w:pPr>
        <w:shd w:val="clear" w:color="auto" w:fill="FFFFFF"/>
        <w:spacing w:after="0"/>
        <w:jc w:val="both"/>
        <w:rPr>
          <w:rFonts w:ascii="Arial" w:eastAsia="Arial" w:hAnsi="Arial" w:cs="Arial"/>
          <w:color w:val="222222"/>
          <w:sz w:val="22"/>
          <w:szCs w:val="22"/>
          <w:shd w:val="clear" w:color="auto" w:fill="FFF2CC"/>
        </w:rPr>
      </w:pPr>
    </w:p>
    <w:p w14:paraId="4C16882F" w14:textId="77777777" w:rsidR="00AE292C" w:rsidRDefault="00AE292C" w:rsidP="00F43F2A">
      <w:pPr>
        <w:shd w:val="clear" w:color="auto" w:fill="FFFFFF"/>
        <w:spacing w:after="0"/>
        <w:jc w:val="both"/>
        <w:rPr>
          <w:rFonts w:ascii="Arial" w:eastAsia="Arial" w:hAnsi="Arial" w:cs="Arial"/>
          <w:color w:val="222222"/>
          <w:sz w:val="22"/>
          <w:szCs w:val="22"/>
          <w:shd w:val="clear" w:color="auto" w:fill="FFF2CC"/>
        </w:rPr>
      </w:pPr>
    </w:p>
    <w:p w14:paraId="177346B2" w14:textId="77777777" w:rsidR="00AE292C" w:rsidRDefault="00AE292C" w:rsidP="00F43F2A">
      <w:pPr>
        <w:jc w:val="both"/>
        <w:rPr>
          <w:rFonts w:ascii="Play" w:eastAsia="Play" w:hAnsi="Play" w:cs="Play"/>
          <w:i/>
          <w:iCs/>
        </w:rPr>
      </w:pPr>
    </w:p>
    <w:p w14:paraId="3C6BE96A" w14:textId="77777777" w:rsidR="00AE292C" w:rsidRDefault="00AE292C" w:rsidP="00F43F2A">
      <w:pPr>
        <w:jc w:val="both"/>
        <w:rPr>
          <w:rFonts w:ascii="Play" w:eastAsia="Play" w:hAnsi="Play" w:cs="Play"/>
        </w:rPr>
      </w:pPr>
    </w:p>
    <w:p w14:paraId="12E65DAE" w14:textId="77777777" w:rsidR="00AE292C" w:rsidRDefault="00AE292C" w:rsidP="00F43F2A">
      <w:pPr>
        <w:jc w:val="both"/>
        <w:rPr>
          <w:rFonts w:ascii="Play" w:eastAsia="Play" w:hAnsi="Play" w:cs="Play"/>
        </w:rPr>
      </w:pPr>
    </w:p>
    <w:p w14:paraId="2AA48B58" w14:textId="77777777" w:rsidR="00AE292C" w:rsidRDefault="00AE292C" w:rsidP="00F43F2A">
      <w:pPr>
        <w:jc w:val="both"/>
        <w:rPr>
          <w:rFonts w:ascii="Play" w:eastAsia="Play" w:hAnsi="Play" w:cs="Play"/>
        </w:rPr>
      </w:pPr>
    </w:p>
    <w:p w14:paraId="649F66C9" w14:textId="77777777" w:rsidR="00CE4010" w:rsidRDefault="00CE4010" w:rsidP="00F43F2A">
      <w:pPr>
        <w:jc w:val="both"/>
        <w:rPr>
          <w:rFonts w:ascii="Play" w:eastAsia="Play" w:hAnsi="Play" w:cs="Play"/>
        </w:rPr>
      </w:pPr>
    </w:p>
    <w:p w14:paraId="2CFCD804" w14:textId="77777777" w:rsidR="00CE4010" w:rsidRDefault="00CE4010" w:rsidP="00F43F2A">
      <w:pPr>
        <w:jc w:val="both"/>
        <w:rPr>
          <w:rFonts w:ascii="Play" w:eastAsia="Play" w:hAnsi="Play" w:cs="Play"/>
        </w:rPr>
      </w:pPr>
    </w:p>
    <w:p w14:paraId="0F366588" w14:textId="77777777" w:rsidR="00CE4010" w:rsidRDefault="00CE4010" w:rsidP="00F43F2A">
      <w:pPr>
        <w:jc w:val="both"/>
        <w:rPr>
          <w:rFonts w:ascii="Play" w:eastAsia="Play" w:hAnsi="Play" w:cs="Play"/>
        </w:rPr>
      </w:pPr>
    </w:p>
    <w:p w14:paraId="5579B4E0" w14:textId="77777777" w:rsidR="00CE4010" w:rsidRDefault="00CE4010" w:rsidP="00F43F2A">
      <w:pPr>
        <w:jc w:val="both"/>
        <w:rPr>
          <w:rFonts w:ascii="Play" w:eastAsia="Play" w:hAnsi="Play" w:cs="Play"/>
        </w:rPr>
      </w:pPr>
    </w:p>
    <w:p w14:paraId="21E17BAC" w14:textId="77777777" w:rsidR="00CE4010" w:rsidRDefault="00CE4010" w:rsidP="00F43F2A">
      <w:pPr>
        <w:jc w:val="both"/>
        <w:rPr>
          <w:rFonts w:ascii="Play" w:eastAsia="Play" w:hAnsi="Play" w:cs="Play"/>
        </w:rPr>
      </w:pPr>
    </w:p>
    <w:p w14:paraId="05826C1D" w14:textId="77777777" w:rsidR="00AE292C" w:rsidRDefault="00AE292C" w:rsidP="00F43F2A">
      <w:pPr>
        <w:jc w:val="both"/>
        <w:rPr>
          <w:rFonts w:ascii="Play" w:eastAsia="Play" w:hAnsi="Play" w:cs="Play"/>
          <w:i/>
          <w:iCs/>
        </w:rPr>
      </w:pPr>
    </w:p>
    <w:p w14:paraId="777A5066" w14:textId="5215219E" w:rsidR="00AE292C" w:rsidRPr="009506C2" w:rsidRDefault="00A105FA" w:rsidP="00F43F2A">
      <w:pPr>
        <w:pStyle w:val="ListParagraph"/>
        <w:numPr>
          <w:ilvl w:val="0"/>
          <w:numId w:val="17"/>
        </w:numPr>
        <w:spacing w:after="0" w:line="240" w:lineRule="atLeast"/>
        <w:jc w:val="both"/>
        <w:rPr>
          <w:rFonts w:eastAsia="Play" w:cs="Play"/>
          <w:color w:val="0F4761"/>
          <w:sz w:val="28"/>
          <w:szCs w:val="28"/>
        </w:rPr>
      </w:pPr>
      <w:r w:rsidRPr="009506C2">
        <w:rPr>
          <w:rFonts w:eastAsia="Play" w:cs="Play"/>
          <w:color w:val="0F4761"/>
          <w:sz w:val="28"/>
          <w:szCs w:val="28"/>
        </w:rPr>
        <w:t>Introduction</w:t>
      </w:r>
    </w:p>
    <w:p w14:paraId="6568E55C" w14:textId="77777777" w:rsidR="00CE4010" w:rsidRDefault="00CE4010" w:rsidP="00F43F2A">
      <w:pPr>
        <w:spacing w:line="240" w:lineRule="auto"/>
        <w:jc w:val="both"/>
        <w:rPr>
          <w:rFonts w:cs="Segoe UI"/>
          <w:b/>
          <w:bCs/>
          <w:color w:val="000000" w:themeColor="text1"/>
          <w:lang w:eastAsia="en-GB"/>
        </w:rPr>
      </w:pPr>
    </w:p>
    <w:p w14:paraId="2A6B5E47" w14:textId="4F4A032E" w:rsidR="00AE292C" w:rsidRPr="0087766D" w:rsidRDefault="00A105FA" w:rsidP="00F43F2A">
      <w:pPr>
        <w:spacing w:after="0" w:line="276" w:lineRule="auto"/>
        <w:jc w:val="both"/>
        <w:rPr>
          <w:rFonts w:ascii="Montserrat" w:hAnsi="Montserrat" w:cs="Segoe UI"/>
          <w:b/>
          <w:bCs/>
          <w:color w:val="000000" w:themeColor="text1"/>
          <w:lang w:eastAsia="en-GB"/>
        </w:rPr>
      </w:pPr>
      <w:r w:rsidRPr="0087766D">
        <w:rPr>
          <w:rFonts w:ascii="Montserrat" w:hAnsi="Montserrat" w:cs="Segoe UI"/>
          <w:b/>
          <w:bCs/>
          <w:color w:val="000000" w:themeColor="text1"/>
          <w:lang w:eastAsia="en-GB"/>
        </w:rPr>
        <w:t>Purpose</w:t>
      </w:r>
    </w:p>
    <w:p w14:paraId="740CA221"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The </w:t>
      </w:r>
      <w:r w:rsidRPr="0087766D">
        <w:rPr>
          <w:rFonts w:ascii="Montserrat" w:hAnsi="Montserrat"/>
          <w:b/>
          <w:bCs/>
          <w:sz w:val="20"/>
          <w:szCs w:val="20"/>
        </w:rPr>
        <w:t>Trader</w:t>
      </w:r>
      <w:r w:rsidRPr="0087766D">
        <w:rPr>
          <w:rFonts w:ascii="Montserrat" w:hAnsi="Montserrat"/>
          <w:sz w:val="20"/>
          <w:szCs w:val="20"/>
        </w:rPr>
        <w:t xml:space="preserve"> and </w:t>
      </w:r>
      <w:r w:rsidRPr="0087766D">
        <w:rPr>
          <w:rFonts w:ascii="Montserrat" w:hAnsi="Montserrat"/>
          <w:b/>
          <w:bCs/>
          <w:sz w:val="20"/>
          <w:szCs w:val="20"/>
        </w:rPr>
        <w:t xml:space="preserve">Distributor </w:t>
      </w:r>
      <w:r w:rsidRPr="0087766D">
        <w:rPr>
          <w:rFonts w:ascii="Montserrat" w:hAnsi="Montserrat"/>
          <w:sz w:val="20"/>
          <w:szCs w:val="20"/>
        </w:rPr>
        <w:t>are parties to the Default Distributor Agreement (</w:t>
      </w:r>
      <w:r w:rsidRPr="0087766D">
        <w:rPr>
          <w:rFonts w:ascii="Montserrat" w:hAnsi="Montserrat"/>
          <w:b/>
          <w:bCs/>
          <w:sz w:val="20"/>
          <w:szCs w:val="20"/>
        </w:rPr>
        <w:t xml:space="preserve">DDA) </w:t>
      </w:r>
      <w:r w:rsidRPr="0087766D">
        <w:rPr>
          <w:rFonts w:ascii="Montserrat" w:hAnsi="Montserrat"/>
          <w:sz w:val="20"/>
          <w:szCs w:val="20"/>
        </w:rPr>
        <w:t>which establishes the relationship between the parties, this Load Management Protocol (“</w:t>
      </w:r>
      <w:r w:rsidRPr="0087766D">
        <w:rPr>
          <w:rFonts w:ascii="Montserrat" w:hAnsi="Montserrat"/>
          <w:b/>
          <w:bCs/>
          <w:sz w:val="20"/>
          <w:szCs w:val="20"/>
        </w:rPr>
        <w:t>Protocol</w:t>
      </w:r>
      <w:r w:rsidRPr="0087766D">
        <w:rPr>
          <w:rFonts w:ascii="Montserrat" w:hAnsi="Montserrat"/>
          <w:sz w:val="20"/>
          <w:szCs w:val="20"/>
        </w:rPr>
        <w:t xml:space="preserve">”) has been established as contemplated in clause 5 of the </w:t>
      </w:r>
      <w:r w:rsidRPr="0087766D">
        <w:rPr>
          <w:rFonts w:ascii="Montserrat" w:hAnsi="Montserrat"/>
          <w:b/>
          <w:bCs/>
          <w:sz w:val="20"/>
          <w:szCs w:val="20"/>
        </w:rPr>
        <w:t>DDA</w:t>
      </w:r>
      <w:r w:rsidRPr="0087766D">
        <w:rPr>
          <w:rFonts w:ascii="Montserrat" w:hAnsi="Montserrat"/>
          <w:sz w:val="20"/>
          <w:szCs w:val="20"/>
        </w:rPr>
        <w:t>.</w:t>
      </w:r>
    </w:p>
    <w:p w14:paraId="23B4D21D"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This </w:t>
      </w:r>
      <w:r w:rsidRPr="0087766D">
        <w:rPr>
          <w:rFonts w:ascii="Montserrat" w:hAnsi="Montserrat"/>
          <w:b/>
          <w:bCs/>
          <w:sz w:val="20"/>
          <w:szCs w:val="20"/>
        </w:rPr>
        <w:t xml:space="preserve">Protocol </w:t>
      </w:r>
      <w:r w:rsidRPr="0087766D">
        <w:rPr>
          <w:rFonts w:ascii="Montserrat" w:hAnsi="Montserrat"/>
          <w:sz w:val="20"/>
          <w:szCs w:val="20"/>
        </w:rPr>
        <w:t xml:space="preserve">operates as a framework for coordinating </w:t>
      </w:r>
      <w:r w:rsidRPr="0087766D">
        <w:rPr>
          <w:rFonts w:ascii="Montserrat" w:hAnsi="Montserrat"/>
          <w:b/>
          <w:bCs/>
          <w:sz w:val="20"/>
          <w:szCs w:val="20"/>
        </w:rPr>
        <w:t>Controllable Electrical Load</w:t>
      </w:r>
      <w:r w:rsidRPr="0087766D">
        <w:rPr>
          <w:rFonts w:ascii="Montserrat" w:hAnsi="Montserrat"/>
          <w:sz w:val="20"/>
          <w:szCs w:val="20"/>
        </w:rPr>
        <w:t xml:space="preserve"> activities between the </w:t>
      </w:r>
      <w:r w:rsidRPr="0087766D">
        <w:rPr>
          <w:rFonts w:ascii="Montserrat" w:hAnsi="Montserrat"/>
          <w:b/>
          <w:bCs/>
          <w:sz w:val="20"/>
          <w:szCs w:val="20"/>
        </w:rPr>
        <w:t xml:space="preserve">Trader </w:t>
      </w:r>
      <w:r w:rsidRPr="0087766D">
        <w:rPr>
          <w:rFonts w:ascii="Montserrat" w:hAnsi="Montserrat"/>
          <w:sz w:val="20"/>
          <w:szCs w:val="20"/>
        </w:rPr>
        <w:t xml:space="preserve">and </w:t>
      </w:r>
      <w:r w:rsidRPr="0087766D">
        <w:rPr>
          <w:rFonts w:ascii="Montserrat" w:hAnsi="Montserrat"/>
          <w:b/>
          <w:bCs/>
          <w:sz w:val="20"/>
          <w:szCs w:val="20"/>
        </w:rPr>
        <w:t xml:space="preserve">Distributor </w:t>
      </w:r>
      <w:r w:rsidRPr="0087766D">
        <w:rPr>
          <w:rFonts w:ascii="Montserrat" w:hAnsi="Montserrat"/>
          <w:sz w:val="20"/>
          <w:szCs w:val="20"/>
        </w:rPr>
        <w:t xml:space="preserve">for maintaining </w:t>
      </w:r>
      <w:r w:rsidRPr="0087766D">
        <w:rPr>
          <w:rFonts w:ascii="Montserrat" w:hAnsi="Montserrat"/>
          <w:b/>
          <w:bCs/>
          <w:sz w:val="20"/>
          <w:szCs w:val="20"/>
        </w:rPr>
        <w:t>Network</w:t>
      </w:r>
      <w:r w:rsidRPr="0087766D">
        <w:rPr>
          <w:rFonts w:ascii="Montserrat" w:hAnsi="Montserrat"/>
          <w:sz w:val="20"/>
          <w:szCs w:val="20"/>
        </w:rPr>
        <w:t xml:space="preserve"> security during </w:t>
      </w:r>
      <w:r w:rsidRPr="0087766D">
        <w:rPr>
          <w:rFonts w:ascii="Montserrat" w:hAnsi="Montserrat"/>
          <w:b/>
          <w:bCs/>
          <w:sz w:val="20"/>
          <w:szCs w:val="20"/>
        </w:rPr>
        <w:t>System Emergency Events</w:t>
      </w:r>
      <w:r w:rsidRPr="0087766D">
        <w:rPr>
          <w:rFonts w:ascii="Montserrat" w:hAnsi="Montserrat"/>
          <w:sz w:val="20"/>
          <w:szCs w:val="20"/>
        </w:rPr>
        <w:t>.</w:t>
      </w:r>
    </w:p>
    <w:p w14:paraId="6AED5B67"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sz w:val="20"/>
          <w:szCs w:val="20"/>
        </w:rPr>
        <w:t xml:space="preserve">The </w:t>
      </w:r>
      <w:r w:rsidRPr="0087766D">
        <w:rPr>
          <w:rFonts w:ascii="Montserrat" w:hAnsi="Montserrat"/>
          <w:b/>
          <w:bCs/>
          <w:sz w:val="20"/>
          <w:szCs w:val="20"/>
        </w:rPr>
        <w:t>Trader and Distributor</w:t>
      </w:r>
      <w:r w:rsidRPr="0087766D">
        <w:rPr>
          <w:rFonts w:ascii="Montserrat" w:hAnsi="Montserrat"/>
          <w:sz w:val="20"/>
          <w:szCs w:val="20"/>
        </w:rPr>
        <w:t xml:space="preserve"> acknowledge that </w:t>
      </w:r>
      <w:r w:rsidRPr="0087766D">
        <w:rPr>
          <w:rFonts w:ascii="Montserrat" w:hAnsi="Montserrat"/>
          <w:b/>
          <w:bCs/>
          <w:sz w:val="20"/>
          <w:szCs w:val="20"/>
        </w:rPr>
        <w:t>System Emergency Events</w:t>
      </w:r>
      <w:r w:rsidRPr="0087766D">
        <w:rPr>
          <w:rFonts w:ascii="Montserrat" w:hAnsi="Montserrat"/>
          <w:sz w:val="20"/>
          <w:szCs w:val="20"/>
        </w:rPr>
        <w:t xml:space="preserve"> requiring this Protocol are expected to occur very infrequently, such as during natural disasters.</w:t>
      </w:r>
    </w:p>
    <w:p w14:paraId="2ED87974" w14:textId="77777777" w:rsidR="00AE292C" w:rsidRDefault="00AE292C" w:rsidP="00F43F2A">
      <w:pPr>
        <w:spacing w:after="0" w:line="264" w:lineRule="auto"/>
        <w:jc w:val="both"/>
      </w:pPr>
    </w:p>
    <w:p w14:paraId="41B81482" w14:textId="3B2E6D3D" w:rsidR="00AE292C" w:rsidRDefault="006E1214" w:rsidP="00F43F2A">
      <w:pPr>
        <w:spacing w:after="0" w:line="276" w:lineRule="auto"/>
        <w:jc w:val="both"/>
        <w:rPr>
          <w:rFonts w:ascii="Montserrat" w:hAnsi="Montserrat" w:cs="Segoe UI"/>
          <w:color w:val="000000" w:themeColor="text1"/>
          <w:lang w:eastAsia="en-GB"/>
        </w:rPr>
      </w:pPr>
      <w:r w:rsidRPr="005E07CA">
        <w:rPr>
          <w:rFonts w:ascii="Montserrat" w:hAnsi="Montserrat" w:cs="Segoe UI"/>
          <w:color w:val="000000" w:themeColor="text1"/>
          <w:lang w:eastAsia="en-GB"/>
        </w:rPr>
        <w:t>1.1</w:t>
      </w:r>
      <w:r w:rsidRPr="005E07CA">
        <w:rPr>
          <w:rFonts w:ascii="Montserrat" w:hAnsi="Montserrat" w:cs="Segoe UI"/>
          <w:color w:val="000000" w:themeColor="text1"/>
          <w:lang w:eastAsia="en-GB"/>
        </w:rPr>
        <w:tab/>
        <w:t>Initial Transitional Phase</w:t>
      </w:r>
    </w:p>
    <w:p w14:paraId="5BE2CD9B" w14:textId="77777777" w:rsidR="002C7C9F" w:rsidRPr="005E07CA" w:rsidRDefault="002C7C9F" w:rsidP="00F43F2A">
      <w:pPr>
        <w:spacing w:after="0" w:line="276" w:lineRule="auto"/>
        <w:jc w:val="both"/>
        <w:rPr>
          <w:rFonts w:ascii="Montserrat" w:hAnsi="Montserrat" w:cs="Segoe UI"/>
          <w:color w:val="000000" w:themeColor="text1"/>
          <w:lang w:eastAsia="en-GB"/>
        </w:rPr>
      </w:pPr>
    </w:p>
    <w:p w14:paraId="4DF79000" w14:textId="4A82CE79" w:rsidR="00AE292C" w:rsidRPr="00CE4010" w:rsidRDefault="00A105FA" w:rsidP="00F43F2A">
      <w:pPr>
        <w:jc w:val="both"/>
        <w:rPr>
          <w:rFonts w:ascii="Montserrat" w:hAnsi="Montserrat"/>
          <w:sz w:val="20"/>
          <w:szCs w:val="20"/>
        </w:rPr>
      </w:pPr>
      <w:r w:rsidRPr="00CE4010">
        <w:rPr>
          <w:rFonts w:ascii="Montserrat" w:hAnsi="Montserrat"/>
          <w:sz w:val="20"/>
          <w:szCs w:val="20"/>
        </w:rPr>
        <w:t xml:space="preserve">The </w:t>
      </w:r>
      <w:r w:rsidRPr="00CE4010">
        <w:rPr>
          <w:rFonts w:ascii="Montserrat" w:hAnsi="Montserrat"/>
          <w:b/>
          <w:bCs/>
          <w:sz w:val="20"/>
          <w:szCs w:val="20"/>
        </w:rPr>
        <w:t xml:space="preserve">Trader </w:t>
      </w:r>
      <w:r w:rsidRPr="00CE4010">
        <w:rPr>
          <w:rFonts w:ascii="Montserrat" w:hAnsi="Montserrat"/>
          <w:sz w:val="20"/>
          <w:szCs w:val="20"/>
        </w:rPr>
        <w:t>and</w:t>
      </w:r>
      <w:r w:rsidRPr="00CE4010">
        <w:rPr>
          <w:rFonts w:ascii="Montserrat" w:hAnsi="Montserrat"/>
          <w:b/>
          <w:bCs/>
          <w:sz w:val="20"/>
          <w:szCs w:val="20"/>
        </w:rPr>
        <w:t xml:space="preserve"> Distributor</w:t>
      </w:r>
      <w:r w:rsidRPr="00CE4010">
        <w:rPr>
          <w:rFonts w:ascii="Montserrat" w:hAnsi="Montserrat"/>
          <w:sz w:val="20"/>
          <w:szCs w:val="20"/>
        </w:rPr>
        <w:t xml:space="preserve"> are operating in an environment where controllable load technology and system change is occurring, this change </w:t>
      </w:r>
      <w:r w:rsidR="00CE4010" w:rsidRPr="00CE4010">
        <w:rPr>
          <w:rFonts w:ascii="Montserrat" w:hAnsi="Montserrat"/>
          <w:sz w:val="20"/>
          <w:szCs w:val="20"/>
        </w:rPr>
        <w:t>includes</w:t>
      </w:r>
      <w:r w:rsidRPr="00CE4010">
        <w:rPr>
          <w:rFonts w:ascii="Montserrat" w:hAnsi="Montserrat"/>
          <w:sz w:val="20"/>
          <w:szCs w:val="20"/>
        </w:rPr>
        <w:t xml:space="preserve"> tariff evolution, more widespread use of APIs, the development of the consumer data right (CDR) for electricity, and the increasing involvement of aggregators and other parties. Because of these changes this Protocol will initially operate as a </w:t>
      </w:r>
      <w:r w:rsidR="00CE4010" w:rsidRPr="00CE4010">
        <w:rPr>
          <w:rFonts w:ascii="Montserrat" w:hAnsi="Montserrat"/>
          <w:sz w:val="20"/>
          <w:szCs w:val="20"/>
        </w:rPr>
        <w:t>12-month</w:t>
      </w:r>
      <w:r w:rsidRPr="00CE4010">
        <w:rPr>
          <w:rFonts w:ascii="Montserrat" w:hAnsi="Montserrat"/>
          <w:sz w:val="20"/>
          <w:szCs w:val="20"/>
        </w:rPr>
        <w:t xml:space="preserve"> transitional phase- subject to review and update. </w:t>
      </w:r>
    </w:p>
    <w:p w14:paraId="2D5C227F" w14:textId="77777777" w:rsidR="00AE292C" w:rsidRPr="00CE4010" w:rsidRDefault="00A105FA" w:rsidP="00F43F2A">
      <w:pPr>
        <w:jc w:val="both"/>
        <w:rPr>
          <w:rFonts w:ascii="Montserrat" w:hAnsi="Montserrat"/>
          <w:sz w:val="20"/>
          <w:szCs w:val="20"/>
        </w:rPr>
      </w:pPr>
      <w:r w:rsidRPr="00CE4010">
        <w:rPr>
          <w:rFonts w:ascii="Montserrat" w:hAnsi="Montserrat"/>
          <w:sz w:val="20"/>
          <w:szCs w:val="20"/>
        </w:rPr>
        <w:t xml:space="preserve">The </w:t>
      </w:r>
      <w:r w:rsidRPr="00CE4010">
        <w:rPr>
          <w:rFonts w:ascii="Montserrat" w:hAnsi="Montserrat"/>
          <w:b/>
          <w:bCs/>
          <w:sz w:val="20"/>
          <w:szCs w:val="20"/>
        </w:rPr>
        <w:t xml:space="preserve">Trader </w:t>
      </w:r>
      <w:r w:rsidRPr="00CE4010">
        <w:rPr>
          <w:rFonts w:ascii="Montserrat" w:hAnsi="Montserrat"/>
          <w:sz w:val="20"/>
          <w:szCs w:val="20"/>
        </w:rPr>
        <w:t>and</w:t>
      </w:r>
      <w:r w:rsidRPr="00CE4010">
        <w:rPr>
          <w:rFonts w:ascii="Montserrat" w:hAnsi="Montserrat"/>
          <w:b/>
          <w:bCs/>
          <w:sz w:val="20"/>
          <w:szCs w:val="20"/>
        </w:rPr>
        <w:t xml:space="preserve"> Distributor</w:t>
      </w:r>
      <w:r w:rsidRPr="00CE4010">
        <w:rPr>
          <w:rFonts w:ascii="Montserrat" w:hAnsi="Montserrat"/>
          <w:sz w:val="20"/>
          <w:szCs w:val="20"/>
        </w:rPr>
        <w:t xml:space="preserve"> intend that following the initial transitional phase, the </w:t>
      </w:r>
      <w:r w:rsidRPr="00CE4010">
        <w:rPr>
          <w:rFonts w:ascii="Montserrat" w:hAnsi="Montserrat"/>
          <w:b/>
          <w:bCs/>
          <w:sz w:val="20"/>
          <w:szCs w:val="20"/>
        </w:rPr>
        <w:t>Protocol</w:t>
      </w:r>
      <w:r w:rsidRPr="00CE4010">
        <w:rPr>
          <w:rFonts w:ascii="Montserrat" w:hAnsi="Montserrat"/>
          <w:sz w:val="20"/>
          <w:szCs w:val="20"/>
        </w:rPr>
        <w:t xml:space="preserve"> will be reviewed and updated and will continue to operate as contemplated by clause 5 of the DDA, the </w:t>
      </w:r>
      <w:r w:rsidRPr="00CE4010">
        <w:rPr>
          <w:rFonts w:ascii="Montserrat" w:hAnsi="Montserrat"/>
          <w:b/>
          <w:bCs/>
          <w:sz w:val="20"/>
          <w:szCs w:val="20"/>
        </w:rPr>
        <w:t>Distributor's System Emergency Event</w:t>
      </w:r>
      <w:r w:rsidRPr="00CE4010">
        <w:rPr>
          <w:rFonts w:ascii="Montserrat" w:hAnsi="Montserrat"/>
          <w:sz w:val="20"/>
          <w:szCs w:val="20"/>
        </w:rPr>
        <w:t xml:space="preserve"> management policy (as set out in Schedule 4 of the </w:t>
      </w:r>
      <w:r w:rsidRPr="00CE4010">
        <w:rPr>
          <w:rFonts w:ascii="Montserrat" w:hAnsi="Montserrat"/>
          <w:b/>
          <w:bCs/>
          <w:sz w:val="20"/>
          <w:szCs w:val="20"/>
        </w:rPr>
        <w:t>DDA</w:t>
      </w:r>
      <w:r w:rsidRPr="00CE4010">
        <w:rPr>
          <w:rFonts w:ascii="Montserrat" w:hAnsi="Montserrat"/>
          <w:sz w:val="20"/>
          <w:szCs w:val="20"/>
        </w:rPr>
        <w:t xml:space="preserve">) and the Code. </w:t>
      </w:r>
    </w:p>
    <w:p w14:paraId="42A43B74" w14:textId="38709D14" w:rsidR="00AE292C" w:rsidRPr="009506C2" w:rsidRDefault="00A105FA" w:rsidP="00F43F2A">
      <w:pPr>
        <w:spacing w:after="0" w:line="276" w:lineRule="auto"/>
        <w:jc w:val="both"/>
        <w:rPr>
          <w:rFonts w:ascii="Montserrat" w:hAnsi="Montserrat" w:cs="Segoe UI"/>
          <w:i/>
          <w:iCs/>
          <w:color w:val="000000" w:themeColor="text1"/>
          <w:sz w:val="20"/>
          <w:szCs w:val="20"/>
          <w:lang w:eastAsia="en-GB"/>
        </w:rPr>
      </w:pPr>
      <w:r w:rsidRPr="009506C2">
        <w:rPr>
          <w:rFonts w:ascii="Montserrat" w:hAnsi="Montserrat" w:cs="Segoe UI"/>
          <w:i/>
          <w:iCs/>
          <w:color w:val="000000" w:themeColor="text1"/>
          <w:sz w:val="20"/>
          <w:szCs w:val="20"/>
          <w:lang w:eastAsia="en-GB"/>
        </w:rPr>
        <w:t xml:space="preserve">Instructions under this Protocol </w:t>
      </w:r>
    </w:p>
    <w:p w14:paraId="31899866" w14:textId="77777777" w:rsidR="00AE292C" w:rsidRPr="0087766D" w:rsidRDefault="00A105FA" w:rsidP="00F43F2A">
      <w:pPr>
        <w:jc w:val="both"/>
        <w:rPr>
          <w:rFonts w:ascii="Montserrat" w:hAnsi="Montserrat"/>
          <w:b/>
          <w:bCs/>
          <w:sz w:val="20"/>
          <w:szCs w:val="20"/>
        </w:rPr>
      </w:pPr>
      <w:r w:rsidRPr="0087766D">
        <w:rPr>
          <w:rFonts w:ascii="Montserrat" w:hAnsi="Montserrat"/>
          <w:sz w:val="20"/>
          <w:szCs w:val="20"/>
        </w:rPr>
        <w:t xml:space="preserve">The </w:t>
      </w:r>
      <w:r w:rsidRPr="0087766D">
        <w:rPr>
          <w:rFonts w:ascii="Montserrat" w:hAnsi="Montserrat"/>
          <w:b/>
          <w:bCs/>
          <w:sz w:val="20"/>
          <w:szCs w:val="20"/>
        </w:rPr>
        <w:t>Trader</w:t>
      </w:r>
      <w:r w:rsidRPr="0087766D">
        <w:rPr>
          <w:rFonts w:ascii="Montserrat" w:hAnsi="Montserrat"/>
          <w:sz w:val="20"/>
          <w:szCs w:val="20"/>
        </w:rPr>
        <w:t xml:space="preserve"> and </w:t>
      </w:r>
      <w:r w:rsidRPr="0087766D">
        <w:rPr>
          <w:rFonts w:ascii="Montserrat" w:hAnsi="Montserrat"/>
          <w:b/>
          <w:bCs/>
          <w:sz w:val="20"/>
          <w:szCs w:val="20"/>
        </w:rPr>
        <w:t>Distributor</w:t>
      </w:r>
      <w:r w:rsidRPr="0087766D">
        <w:rPr>
          <w:rFonts w:ascii="Montserrat" w:hAnsi="Montserrat"/>
          <w:sz w:val="20"/>
          <w:szCs w:val="20"/>
        </w:rPr>
        <w:t xml:space="preserve"> will use reasonable endeavours to comply with this </w:t>
      </w:r>
      <w:r w:rsidRPr="0087766D">
        <w:rPr>
          <w:rFonts w:ascii="Montserrat" w:hAnsi="Montserrat"/>
          <w:b/>
          <w:bCs/>
          <w:sz w:val="20"/>
          <w:szCs w:val="20"/>
        </w:rPr>
        <w:t xml:space="preserve">Protocol </w:t>
      </w:r>
      <w:r w:rsidRPr="0087766D">
        <w:rPr>
          <w:rFonts w:ascii="Montserrat" w:hAnsi="Montserrat"/>
          <w:sz w:val="20"/>
          <w:szCs w:val="20"/>
        </w:rPr>
        <w:t xml:space="preserve">and will exchange the information required by section 3 to give effect to this </w:t>
      </w:r>
      <w:r w:rsidRPr="0087766D">
        <w:rPr>
          <w:rFonts w:ascii="Montserrat" w:hAnsi="Montserrat"/>
          <w:b/>
          <w:bCs/>
          <w:sz w:val="20"/>
          <w:szCs w:val="20"/>
        </w:rPr>
        <w:t xml:space="preserve">Protocol </w:t>
      </w:r>
      <w:r w:rsidRPr="0087766D">
        <w:rPr>
          <w:rFonts w:ascii="Montserrat" w:hAnsi="Montserrat"/>
          <w:sz w:val="20"/>
          <w:szCs w:val="20"/>
        </w:rPr>
        <w:t xml:space="preserve">in accordance with the confidentiality provisions specified in clause 20 of the </w:t>
      </w:r>
      <w:r w:rsidRPr="0087766D">
        <w:rPr>
          <w:rFonts w:ascii="Montserrat" w:hAnsi="Montserrat"/>
          <w:b/>
          <w:bCs/>
          <w:sz w:val="20"/>
          <w:szCs w:val="20"/>
        </w:rPr>
        <w:t xml:space="preserve">DDA. </w:t>
      </w:r>
    </w:p>
    <w:p w14:paraId="06A850EF" w14:textId="77777777" w:rsidR="00AE292C" w:rsidRPr="0087766D" w:rsidRDefault="00A105FA" w:rsidP="00F43F2A">
      <w:pPr>
        <w:pStyle w:val="ListParagraph"/>
        <w:numPr>
          <w:ilvl w:val="0"/>
          <w:numId w:val="13"/>
        </w:numPr>
        <w:spacing w:after="0"/>
        <w:jc w:val="both"/>
      </w:pPr>
      <w:r w:rsidRPr="0087766D">
        <w:t xml:space="preserve">The </w:t>
      </w:r>
      <w:r w:rsidRPr="0087766D">
        <w:rPr>
          <w:b/>
          <w:bCs/>
        </w:rPr>
        <w:t xml:space="preserve">Distributor </w:t>
      </w:r>
      <w:r w:rsidRPr="0087766D">
        <w:t>will use reasonable endeavours</w:t>
      </w:r>
      <w:r w:rsidRPr="0087766D">
        <w:rPr>
          <w:b/>
          <w:bCs/>
        </w:rPr>
        <w:t xml:space="preserve"> </w:t>
      </w:r>
      <w:r w:rsidRPr="0087766D">
        <w:t xml:space="preserve">to provide clear information and instructions concerning </w:t>
      </w:r>
      <w:r w:rsidRPr="0087766D">
        <w:rPr>
          <w:b/>
          <w:bCs/>
        </w:rPr>
        <w:t>Controllable Electrical Load</w:t>
      </w:r>
      <w:r w:rsidRPr="0087766D">
        <w:t xml:space="preserve"> in accordance with this </w:t>
      </w:r>
      <w:r w:rsidRPr="0087766D">
        <w:rPr>
          <w:b/>
          <w:bCs/>
        </w:rPr>
        <w:t>Protocol</w:t>
      </w:r>
      <w:r w:rsidRPr="0087766D">
        <w:t>.</w:t>
      </w:r>
    </w:p>
    <w:p w14:paraId="02358611" w14:textId="51B7E4F5" w:rsidR="00AE292C" w:rsidRPr="0087766D" w:rsidRDefault="00A105FA" w:rsidP="00F43F2A">
      <w:pPr>
        <w:pStyle w:val="ListParagraph"/>
        <w:numPr>
          <w:ilvl w:val="0"/>
          <w:numId w:val="13"/>
        </w:numPr>
        <w:spacing w:after="0"/>
        <w:jc w:val="both"/>
      </w:pPr>
      <w:r w:rsidRPr="0087766D">
        <w:t xml:space="preserve">The </w:t>
      </w:r>
      <w:r w:rsidRPr="0087766D">
        <w:rPr>
          <w:b/>
          <w:bCs/>
        </w:rPr>
        <w:t xml:space="preserve">Trader </w:t>
      </w:r>
      <w:r w:rsidRPr="0087766D">
        <w:t xml:space="preserve">will use reasonable endeavours to provide and keep current </w:t>
      </w:r>
      <w:r w:rsidR="00CE4010" w:rsidRPr="0087766D">
        <w:t>the information</w:t>
      </w:r>
      <w:r w:rsidRPr="0087766D">
        <w:t xml:space="preserve"> required by section 3 about the </w:t>
      </w:r>
      <w:r w:rsidRPr="0087766D">
        <w:rPr>
          <w:b/>
          <w:bCs/>
        </w:rPr>
        <w:t>Controllable Electrical Load</w:t>
      </w:r>
      <w:r w:rsidRPr="0087766D">
        <w:t xml:space="preserve"> over which it has obtained control rights and will respond to instructions to coordinate its </w:t>
      </w:r>
      <w:r w:rsidRPr="0087766D">
        <w:rPr>
          <w:b/>
          <w:bCs/>
        </w:rPr>
        <w:t>Controllable</w:t>
      </w:r>
      <w:r w:rsidRPr="0087766D">
        <w:t xml:space="preserve"> </w:t>
      </w:r>
      <w:r w:rsidRPr="0087766D">
        <w:rPr>
          <w:b/>
          <w:bCs/>
        </w:rPr>
        <w:t>Electrical Load</w:t>
      </w:r>
      <w:r w:rsidRPr="0087766D">
        <w:t xml:space="preserve"> in accordance with this </w:t>
      </w:r>
      <w:r w:rsidRPr="0087766D">
        <w:rPr>
          <w:b/>
          <w:bCs/>
        </w:rPr>
        <w:t>Protocol</w:t>
      </w:r>
      <w:r w:rsidRPr="0087766D">
        <w:t>.</w:t>
      </w:r>
    </w:p>
    <w:p w14:paraId="37766E58" w14:textId="77777777" w:rsidR="009506C2" w:rsidRDefault="009506C2" w:rsidP="00F43F2A">
      <w:pPr>
        <w:jc w:val="both"/>
        <w:rPr>
          <w:rFonts w:ascii="Montserrat" w:eastAsia="Play" w:hAnsi="Montserrat" w:cs="Play"/>
          <w:i/>
          <w:iCs/>
        </w:rPr>
      </w:pPr>
    </w:p>
    <w:p w14:paraId="21E8D995" w14:textId="74DC0345" w:rsidR="00AE292C" w:rsidRPr="009506C2" w:rsidRDefault="00A105FA" w:rsidP="00F43F2A">
      <w:pPr>
        <w:jc w:val="both"/>
        <w:rPr>
          <w:rFonts w:ascii="Montserrat" w:hAnsi="Montserrat"/>
          <w:i/>
          <w:iCs/>
          <w:sz w:val="20"/>
          <w:szCs w:val="20"/>
        </w:rPr>
      </w:pPr>
      <w:r w:rsidRPr="009506C2">
        <w:rPr>
          <w:rFonts w:ascii="Montserrat" w:eastAsia="Play" w:hAnsi="Montserrat" w:cs="Play"/>
          <w:i/>
          <w:iCs/>
          <w:sz w:val="20"/>
          <w:szCs w:val="20"/>
        </w:rPr>
        <w:t xml:space="preserve">Complying with, and </w:t>
      </w:r>
      <w:r w:rsidR="009506C2" w:rsidRPr="009506C2">
        <w:rPr>
          <w:rFonts w:ascii="Montserrat" w:eastAsia="Play" w:hAnsi="Montserrat" w:cs="Play"/>
          <w:i/>
          <w:iCs/>
          <w:sz w:val="20"/>
          <w:szCs w:val="20"/>
        </w:rPr>
        <w:t>improving</w:t>
      </w:r>
      <w:r w:rsidRPr="009506C2">
        <w:rPr>
          <w:rFonts w:ascii="Montserrat" w:eastAsia="Play" w:hAnsi="Montserrat" w:cs="Play"/>
          <w:i/>
          <w:iCs/>
          <w:sz w:val="20"/>
          <w:szCs w:val="20"/>
        </w:rPr>
        <w:t>, this Protocol</w:t>
      </w:r>
      <w:r w:rsidRPr="009506C2">
        <w:rPr>
          <w:rFonts w:ascii="Montserrat" w:hAnsi="Montserrat"/>
          <w:i/>
          <w:iCs/>
          <w:sz w:val="20"/>
          <w:szCs w:val="20"/>
        </w:rPr>
        <w:t xml:space="preserve"> </w:t>
      </w:r>
    </w:p>
    <w:p w14:paraId="7CEFFCD2"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The </w:t>
      </w:r>
      <w:r w:rsidRPr="0087766D">
        <w:rPr>
          <w:rFonts w:ascii="Montserrat" w:hAnsi="Montserrat"/>
          <w:b/>
          <w:bCs/>
          <w:sz w:val="20"/>
          <w:szCs w:val="20"/>
        </w:rPr>
        <w:t xml:space="preserve">Trader </w:t>
      </w:r>
      <w:r w:rsidRPr="0087766D">
        <w:rPr>
          <w:rFonts w:ascii="Montserrat" w:hAnsi="Montserrat"/>
          <w:sz w:val="20"/>
          <w:szCs w:val="20"/>
        </w:rPr>
        <w:t xml:space="preserve">and </w:t>
      </w:r>
      <w:r w:rsidRPr="0087766D">
        <w:rPr>
          <w:rFonts w:ascii="Montserrat" w:hAnsi="Montserrat"/>
          <w:b/>
          <w:bCs/>
          <w:sz w:val="20"/>
          <w:szCs w:val="20"/>
        </w:rPr>
        <w:t xml:space="preserve">Distributor </w:t>
      </w:r>
      <w:r w:rsidRPr="0087766D">
        <w:rPr>
          <w:rFonts w:ascii="Montserrat" w:hAnsi="Montserrat"/>
          <w:sz w:val="20"/>
          <w:szCs w:val="20"/>
        </w:rPr>
        <w:t xml:space="preserve">acknowledge that complying with this </w:t>
      </w:r>
      <w:r w:rsidRPr="0087766D">
        <w:rPr>
          <w:rFonts w:ascii="Montserrat" w:hAnsi="Montserrat"/>
          <w:b/>
          <w:bCs/>
          <w:sz w:val="20"/>
          <w:szCs w:val="20"/>
        </w:rPr>
        <w:t>Protocol</w:t>
      </w:r>
      <w:r w:rsidRPr="0087766D">
        <w:rPr>
          <w:rFonts w:ascii="Montserrat" w:hAnsi="Montserrat"/>
          <w:sz w:val="20"/>
          <w:szCs w:val="20"/>
        </w:rPr>
        <w:t xml:space="preserve">, particularly during the transitional phase, may be constrained by: </w:t>
      </w:r>
    </w:p>
    <w:p w14:paraId="1DC3005F" w14:textId="77777777" w:rsidR="00AE292C" w:rsidRPr="0087766D" w:rsidRDefault="00A105FA" w:rsidP="00F43F2A">
      <w:pPr>
        <w:spacing w:after="0"/>
        <w:jc w:val="both"/>
        <w:rPr>
          <w:rFonts w:ascii="Montserrat" w:hAnsi="Montserrat"/>
          <w:sz w:val="20"/>
          <w:szCs w:val="20"/>
        </w:rPr>
      </w:pPr>
      <w:r w:rsidRPr="0087766D">
        <w:rPr>
          <w:rFonts w:ascii="Montserrat" w:hAnsi="Montserrat"/>
          <w:sz w:val="20"/>
          <w:szCs w:val="20"/>
        </w:rPr>
        <w:t>(</w:t>
      </w:r>
      <w:proofErr w:type="spellStart"/>
      <w:r w:rsidRPr="0087766D">
        <w:rPr>
          <w:rFonts w:ascii="Montserrat" w:hAnsi="Montserrat"/>
          <w:sz w:val="20"/>
          <w:szCs w:val="20"/>
        </w:rPr>
        <w:t>i</w:t>
      </w:r>
      <w:proofErr w:type="spellEnd"/>
      <w:r w:rsidRPr="0087766D">
        <w:rPr>
          <w:rFonts w:ascii="Montserrat" w:hAnsi="Montserrat"/>
          <w:sz w:val="20"/>
          <w:szCs w:val="20"/>
        </w:rPr>
        <w:t xml:space="preserve">) technical limitations of load control equipment or systems; or  </w:t>
      </w:r>
    </w:p>
    <w:p w14:paraId="5CF20E8F" w14:textId="77777777" w:rsidR="00AE292C" w:rsidRPr="0087766D" w:rsidRDefault="00A105FA" w:rsidP="00F43F2A">
      <w:pPr>
        <w:spacing w:after="0"/>
        <w:jc w:val="both"/>
        <w:rPr>
          <w:rFonts w:ascii="Montserrat" w:hAnsi="Montserrat"/>
          <w:sz w:val="20"/>
          <w:szCs w:val="20"/>
        </w:rPr>
      </w:pPr>
      <w:r w:rsidRPr="0087766D">
        <w:rPr>
          <w:rFonts w:ascii="Montserrat" w:hAnsi="Montserrat"/>
          <w:sz w:val="20"/>
          <w:szCs w:val="20"/>
        </w:rPr>
        <w:t xml:space="preserve">(ii) by contractual obligations owed by the </w:t>
      </w:r>
      <w:r w:rsidRPr="0087766D">
        <w:rPr>
          <w:rFonts w:ascii="Montserrat" w:hAnsi="Montserrat"/>
          <w:b/>
          <w:bCs/>
          <w:sz w:val="20"/>
          <w:szCs w:val="20"/>
        </w:rPr>
        <w:t>Trader</w:t>
      </w:r>
      <w:r w:rsidRPr="0087766D">
        <w:rPr>
          <w:rFonts w:ascii="Montserrat" w:hAnsi="Montserrat"/>
          <w:sz w:val="20"/>
          <w:szCs w:val="20"/>
        </w:rPr>
        <w:t xml:space="preserve"> to its customers. </w:t>
      </w:r>
    </w:p>
    <w:p w14:paraId="4D2559D1"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Constrained load is included in the information-sharing requirements in section 3.</w:t>
      </w:r>
    </w:p>
    <w:p w14:paraId="2CF386E9" w14:textId="77777777" w:rsidR="00AE292C" w:rsidRPr="0087766D" w:rsidRDefault="00A105FA" w:rsidP="00F43F2A">
      <w:pPr>
        <w:spacing w:after="0"/>
        <w:jc w:val="both"/>
        <w:rPr>
          <w:rFonts w:ascii="Montserrat" w:hAnsi="Montserrat"/>
          <w:sz w:val="20"/>
          <w:szCs w:val="20"/>
        </w:rPr>
      </w:pPr>
      <w:r w:rsidRPr="0087766D">
        <w:rPr>
          <w:rFonts w:ascii="Montserrat" w:hAnsi="Montserrat"/>
          <w:sz w:val="20"/>
          <w:szCs w:val="20"/>
        </w:rPr>
        <w:lastRenderedPageBreak/>
        <w:t xml:space="preserve">The </w:t>
      </w:r>
      <w:r w:rsidRPr="0087766D">
        <w:rPr>
          <w:rFonts w:ascii="Montserrat" w:hAnsi="Montserrat"/>
          <w:b/>
          <w:bCs/>
          <w:sz w:val="20"/>
          <w:szCs w:val="20"/>
        </w:rPr>
        <w:t>Trader</w:t>
      </w:r>
      <w:r w:rsidRPr="0087766D">
        <w:rPr>
          <w:rFonts w:ascii="Montserrat" w:hAnsi="Montserrat"/>
          <w:sz w:val="20"/>
          <w:szCs w:val="20"/>
        </w:rPr>
        <w:t xml:space="preserve"> and </w:t>
      </w:r>
      <w:r w:rsidRPr="0087766D">
        <w:rPr>
          <w:rFonts w:ascii="Montserrat" w:hAnsi="Montserrat"/>
          <w:b/>
          <w:bCs/>
          <w:sz w:val="20"/>
          <w:szCs w:val="20"/>
        </w:rPr>
        <w:t xml:space="preserve">Distributor </w:t>
      </w:r>
      <w:r w:rsidRPr="0087766D">
        <w:rPr>
          <w:rFonts w:ascii="Montserrat" w:hAnsi="Montserrat"/>
          <w:sz w:val="20"/>
          <w:szCs w:val="20"/>
        </w:rPr>
        <w:t xml:space="preserve">will work together and act reasonably to enable the </w:t>
      </w:r>
      <w:r w:rsidRPr="0087766D">
        <w:rPr>
          <w:rFonts w:ascii="Montserrat" w:hAnsi="Montserrat"/>
          <w:b/>
          <w:bCs/>
          <w:sz w:val="20"/>
          <w:szCs w:val="20"/>
        </w:rPr>
        <w:t>Distributor</w:t>
      </w:r>
      <w:r w:rsidRPr="0087766D">
        <w:rPr>
          <w:rFonts w:ascii="Montserrat" w:hAnsi="Montserrat"/>
          <w:sz w:val="20"/>
          <w:szCs w:val="20"/>
        </w:rPr>
        <w:t xml:space="preserve"> to prevent or manage </w:t>
      </w:r>
      <w:r w:rsidRPr="0087766D">
        <w:rPr>
          <w:rFonts w:ascii="Montserrat" w:hAnsi="Montserrat"/>
          <w:b/>
          <w:bCs/>
          <w:sz w:val="20"/>
          <w:szCs w:val="20"/>
        </w:rPr>
        <w:t>System Emergency Events</w:t>
      </w:r>
      <w:r w:rsidRPr="0087766D">
        <w:rPr>
          <w:rFonts w:ascii="Montserrat" w:hAnsi="Montserrat"/>
          <w:sz w:val="20"/>
          <w:szCs w:val="20"/>
        </w:rPr>
        <w:t>. T</w:t>
      </w:r>
      <w:r w:rsidRPr="0087766D">
        <w:rPr>
          <w:rFonts w:ascii="Montserrat" w:hAnsi="Montserrat"/>
          <w:color w:val="000000"/>
          <w:sz w:val="20"/>
          <w:szCs w:val="20"/>
        </w:rPr>
        <w:t xml:space="preserve">he </w:t>
      </w:r>
      <w:r w:rsidRPr="0087766D">
        <w:rPr>
          <w:rFonts w:ascii="Montserrat" w:hAnsi="Montserrat"/>
          <w:b/>
          <w:bCs/>
          <w:color w:val="000000"/>
          <w:sz w:val="20"/>
          <w:szCs w:val="20"/>
        </w:rPr>
        <w:t>Trader</w:t>
      </w:r>
      <w:r w:rsidRPr="0087766D">
        <w:rPr>
          <w:rFonts w:ascii="Montserrat" w:hAnsi="Montserrat"/>
          <w:color w:val="000000"/>
          <w:sz w:val="20"/>
          <w:szCs w:val="20"/>
        </w:rPr>
        <w:t xml:space="preserve"> will use reasonable endea</w:t>
      </w:r>
      <w:r w:rsidRPr="0087766D">
        <w:rPr>
          <w:rFonts w:ascii="Montserrat" w:hAnsi="Montserrat"/>
          <w:sz w:val="20"/>
          <w:szCs w:val="20"/>
        </w:rPr>
        <w:t>vours to:</w:t>
      </w:r>
    </w:p>
    <w:p w14:paraId="158B6646" w14:textId="2838B15C" w:rsidR="00AE292C" w:rsidRPr="0087766D" w:rsidRDefault="00A105FA" w:rsidP="00F43F2A">
      <w:pPr>
        <w:numPr>
          <w:ilvl w:val="0"/>
          <w:numId w:val="10"/>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sz w:val="20"/>
          <w:szCs w:val="20"/>
        </w:rPr>
        <w:t xml:space="preserve">when </w:t>
      </w:r>
      <w:r w:rsidRPr="0087766D">
        <w:rPr>
          <w:rFonts w:ascii="Montserrat" w:hAnsi="Montserrat"/>
          <w:color w:val="000000"/>
          <w:sz w:val="20"/>
          <w:szCs w:val="20"/>
        </w:rPr>
        <w:t xml:space="preserve">amending </w:t>
      </w:r>
      <w:r w:rsidRPr="0087766D">
        <w:rPr>
          <w:rFonts w:ascii="Montserrat" w:hAnsi="Montserrat"/>
          <w:sz w:val="20"/>
          <w:szCs w:val="20"/>
        </w:rPr>
        <w:t xml:space="preserve">or entering new </w:t>
      </w:r>
      <w:r w:rsidRPr="0087766D">
        <w:rPr>
          <w:rFonts w:ascii="Montserrat" w:hAnsi="Montserrat"/>
          <w:color w:val="000000"/>
          <w:sz w:val="20"/>
          <w:szCs w:val="20"/>
        </w:rPr>
        <w:t xml:space="preserve">customer agreements, </w:t>
      </w:r>
      <w:r w:rsidRPr="0087766D">
        <w:rPr>
          <w:rFonts w:ascii="Montserrat" w:hAnsi="Montserrat"/>
          <w:sz w:val="20"/>
          <w:szCs w:val="20"/>
        </w:rPr>
        <w:t xml:space="preserve">include provisions </w:t>
      </w:r>
      <w:r w:rsidR="0087766D" w:rsidRPr="0087766D">
        <w:rPr>
          <w:rFonts w:ascii="Montserrat" w:hAnsi="Montserrat"/>
          <w:sz w:val="20"/>
          <w:szCs w:val="20"/>
        </w:rPr>
        <w:t>that enable</w:t>
      </w:r>
      <w:r w:rsidRPr="0087766D">
        <w:rPr>
          <w:rFonts w:ascii="Montserrat" w:hAnsi="Montserrat"/>
          <w:color w:val="000000"/>
          <w:sz w:val="20"/>
          <w:szCs w:val="20"/>
        </w:rPr>
        <w:t xml:space="preserve"> compl</w:t>
      </w:r>
      <w:r w:rsidRPr="0087766D">
        <w:rPr>
          <w:rFonts w:ascii="Montserrat" w:hAnsi="Montserrat"/>
          <w:sz w:val="20"/>
          <w:szCs w:val="20"/>
        </w:rPr>
        <w:t>iance</w:t>
      </w:r>
      <w:r w:rsidRPr="0087766D">
        <w:rPr>
          <w:rFonts w:ascii="Montserrat" w:hAnsi="Montserrat"/>
          <w:color w:val="000000"/>
          <w:sz w:val="20"/>
          <w:szCs w:val="20"/>
        </w:rPr>
        <w:t xml:space="preserve"> with the </w:t>
      </w:r>
      <w:r w:rsidRPr="0087766D">
        <w:rPr>
          <w:rFonts w:ascii="Montserrat" w:hAnsi="Montserrat"/>
          <w:b/>
          <w:bCs/>
          <w:color w:val="000000"/>
          <w:sz w:val="20"/>
          <w:szCs w:val="20"/>
        </w:rPr>
        <w:t>Protocol</w:t>
      </w:r>
      <w:r w:rsidRPr="0087766D">
        <w:rPr>
          <w:rFonts w:ascii="Montserrat" w:hAnsi="Montserrat"/>
          <w:b/>
          <w:bCs/>
          <w:sz w:val="20"/>
          <w:szCs w:val="20"/>
        </w:rPr>
        <w:t xml:space="preserve">, </w:t>
      </w:r>
      <w:r w:rsidRPr="0087766D">
        <w:rPr>
          <w:rFonts w:ascii="Montserrat" w:hAnsi="Montserrat"/>
          <w:color w:val="000000"/>
          <w:sz w:val="20"/>
          <w:szCs w:val="20"/>
        </w:rPr>
        <w:t>within the bounds of co</w:t>
      </w:r>
      <w:r w:rsidRPr="0087766D">
        <w:rPr>
          <w:rFonts w:ascii="Montserrat" w:hAnsi="Montserrat"/>
          <w:sz w:val="20"/>
          <w:szCs w:val="20"/>
        </w:rPr>
        <w:t>nsumer and contract law and having regard to developing flexible products and markets.</w:t>
      </w:r>
    </w:p>
    <w:p w14:paraId="5385900E" w14:textId="7A9D90A1" w:rsidR="00AE292C" w:rsidRDefault="00A105FA" w:rsidP="00F43F2A">
      <w:pPr>
        <w:numPr>
          <w:ilvl w:val="0"/>
          <w:numId w:val="10"/>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sz w:val="20"/>
          <w:szCs w:val="20"/>
        </w:rPr>
        <w:t>operate its</w:t>
      </w:r>
      <w:r w:rsidRPr="0087766D">
        <w:rPr>
          <w:rFonts w:ascii="Montserrat" w:hAnsi="Montserrat"/>
          <w:b/>
          <w:bCs/>
          <w:sz w:val="20"/>
          <w:szCs w:val="20"/>
        </w:rPr>
        <w:t xml:space="preserve"> Controllable Electrical Load </w:t>
      </w:r>
      <w:r w:rsidRPr="0087766D">
        <w:rPr>
          <w:rFonts w:ascii="Montserrat" w:hAnsi="Montserrat"/>
          <w:sz w:val="20"/>
          <w:szCs w:val="20"/>
        </w:rPr>
        <w:t xml:space="preserve">consistently with reasonable operational requirements specified by the </w:t>
      </w:r>
      <w:r w:rsidRPr="0087766D">
        <w:rPr>
          <w:rFonts w:ascii="Montserrat" w:hAnsi="Montserrat"/>
          <w:b/>
          <w:bCs/>
          <w:sz w:val="20"/>
          <w:szCs w:val="20"/>
        </w:rPr>
        <w:t xml:space="preserve">Distributor </w:t>
      </w:r>
      <w:r w:rsidRPr="0087766D">
        <w:rPr>
          <w:rFonts w:ascii="Montserrat" w:hAnsi="Montserrat"/>
          <w:sz w:val="20"/>
          <w:szCs w:val="20"/>
        </w:rPr>
        <w:t xml:space="preserve">under this </w:t>
      </w:r>
      <w:r w:rsidRPr="0087766D">
        <w:rPr>
          <w:rFonts w:ascii="Montserrat" w:hAnsi="Montserrat"/>
          <w:b/>
          <w:bCs/>
          <w:sz w:val="20"/>
          <w:szCs w:val="20"/>
        </w:rPr>
        <w:t xml:space="preserve">Protocol </w:t>
      </w:r>
      <w:r w:rsidRPr="0087766D">
        <w:rPr>
          <w:rFonts w:ascii="Montserrat" w:hAnsi="Montserrat"/>
          <w:sz w:val="20"/>
          <w:szCs w:val="20"/>
        </w:rPr>
        <w:t>and with Good Electricity Industry Practice, including applicable restoration requirements and operating limits.</w:t>
      </w:r>
    </w:p>
    <w:p w14:paraId="03162727" w14:textId="77777777" w:rsidR="00A73F5C" w:rsidRPr="00A73F5C" w:rsidRDefault="00A73F5C" w:rsidP="00F43F2A">
      <w:pPr>
        <w:pBdr>
          <w:top w:val="nil"/>
          <w:left w:val="nil"/>
          <w:bottom w:val="nil"/>
          <w:right w:val="nil"/>
          <w:between w:val="nil"/>
        </w:pBdr>
        <w:spacing w:after="0"/>
        <w:ind w:left="360"/>
        <w:jc w:val="both"/>
        <w:rPr>
          <w:rFonts w:ascii="Montserrat" w:hAnsi="Montserrat"/>
          <w:color w:val="000000"/>
          <w:sz w:val="20"/>
          <w:szCs w:val="20"/>
        </w:rPr>
      </w:pPr>
    </w:p>
    <w:p w14:paraId="340C737E" w14:textId="4922DBD6" w:rsidR="002C7C9F" w:rsidRDefault="00A105FA" w:rsidP="00F43F2A">
      <w:pPr>
        <w:spacing w:after="0" w:line="240" w:lineRule="atLeast"/>
        <w:jc w:val="both"/>
        <w:rPr>
          <w:rFonts w:ascii="Montserrat" w:eastAsia="Seaford" w:hAnsi="Montserrat" w:cs="Seaford"/>
          <w:bCs/>
          <w:lang w:eastAsia="en-US"/>
        </w:rPr>
      </w:pPr>
      <w:r w:rsidRPr="005E07CA">
        <w:rPr>
          <w:rFonts w:ascii="Montserrat" w:eastAsia="Seaford" w:hAnsi="Montserrat" w:cs="Seaford"/>
          <w:bCs/>
          <w:lang w:eastAsia="en-US"/>
        </w:rPr>
        <w:t xml:space="preserve">1.2 </w:t>
      </w:r>
      <w:r w:rsidR="006E1214" w:rsidRPr="005E07CA">
        <w:rPr>
          <w:rFonts w:ascii="Montserrat" w:eastAsia="Seaford" w:hAnsi="Montserrat" w:cs="Seaford"/>
          <w:bCs/>
          <w:lang w:eastAsia="en-US"/>
        </w:rPr>
        <w:tab/>
      </w:r>
      <w:r w:rsidRPr="005E07CA">
        <w:rPr>
          <w:rFonts w:ascii="Montserrat" w:eastAsia="Seaford" w:hAnsi="Montserrat" w:cs="Seaford"/>
          <w:bCs/>
          <w:lang w:eastAsia="en-US"/>
        </w:rPr>
        <w:t xml:space="preserve">Scope </w:t>
      </w:r>
    </w:p>
    <w:p w14:paraId="358573B8" w14:textId="77777777" w:rsidR="00A73F5C" w:rsidRPr="00A73F5C" w:rsidRDefault="00A73F5C" w:rsidP="00F43F2A">
      <w:pPr>
        <w:spacing w:after="0" w:line="240" w:lineRule="atLeast"/>
        <w:jc w:val="both"/>
        <w:rPr>
          <w:rFonts w:ascii="Montserrat" w:eastAsia="Seaford" w:hAnsi="Montserrat" w:cs="Seaford"/>
          <w:bCs/>
          <w:lang w:eastAsia="en-US"/>
        </w:rPr>
      </w:pPr>
    </w:p>
    <w:p w14:paraId="475388C9" w14:textId="0CD0745B" w:rsidR="00AE292C" w:rsidRPr="009506C2" w:rsidRDefault="00A105FA" w:rsidP="00F43F2A">
      <w:pPr>
        <w:jc w:val="both"/>
        <w:rPr>
          <w:rFonts w:ascii="Montserrat" w:hAnsi="Montserrat"/>
          <w:b/>
          <w:bCs/>
          <w:sz w:val="20"/>
          <w:szCs w:val="20"/>
        </w:rPr>
      </w:pPr>
      <w:r w:rsidRPr="009506C2">
        <w:rPr>
          <w:rFonts w:ascii="Montserrat" w:hAnsi="Montserrat"/>
          <w:sz w:val="20"/>
          <w:szCs w:val="20"/>
        </w:rPr>
        <w:t xml:space="preserve">This </w:t>
      </w:r>
      <w:r w:rsidRPr="009506C2">
        <w:rPr>
          <w:rFonts w:ascii="Montserrat" w:hAnsi="Montserrat"/>
          <w:b/>
          <w:bCs/>
          <w:sz w:val="20"/>
          <w:szCs w:val="20"/>
        </w:rPr>
        <w:t>Protocol</w:t>
      </w:r>
      <w:r w:rsidRPr="009506C2">
        <w:rPr>
          <w:rFonts w:ascii="Montserrat" w:hAnsi="Montserrat"/>
          <w:sz w:val="20"/>
          <w:szCs w:val="20"/>
        </w:rPr>
        <w:t xml:space="preserve"> provides a framework for making </w:t>
      </w:r>
      <w:r w:rsidRPr="009506C2">
        <w:rPr>
          <w:rFonts w:ascii="Montserrat" w:hAnsi="Montserrat"/>
          <w:b/>
          <w:bCs/>
          <w:sz w:val="20"/>
          <w:szCs w:val="20"/>
        </w:rPr>
        <w:t>Controllable Electrical Load</w:t>
      </w:r>
      <w:r w:rsidRPr="009506C2">
        <w:rPr>
          <w:rFonts w:ascii="Montserrat" w:hAnsi="Montserrat"/>
          <w:sz w:val="20"/>
          <w:szCs w:val="20"/>
        </w:rPr>
        <w:t xml:space="preserve"> available to assist the </w:t>
      </w:r>
      <w:r w:rsidRPr="009506C2">
        <w:rPr>
          <w:rFonts w:ascii="Montserrat" w:hAnsi="Montserrat"/>
          <w:b/>
          <w:bCs/>
          <w:sz w:val="20"/>
          <w:szCs w:val="20"/>
        </w:rPr>
        <w:t>Distributor</w:t>
      </w:r>
      <w:r w:rsidRPr="009506C2">
        <w:rPr>
          <w:rFonts w:ascii="Montserrat" w:hAnsi="Montserrat"/>
          <w:sz w:val="20"/>
          <w:szCs w:val="20"/>
        </w:rPr>
        <w:t xml:space="preserve"> to manage </w:t>
      </w:r>
      <w:r w:rsidRPr="009506C2">
        <w:rPr>
          <w:rFonts w:ascii="Montserrat" w:hAnsi="Montserrat"/>
          <w:b/>
          <w:bCs/>
          <w:sz w:val="20"/>
          <w:szCs w:val="20"/>
        </w:rPr>
        <w:t>Network</w:t>
      </w:r>
      <w:r w:rsidRPr="009506C2">
        <w:rPr>
          <w:rFonts w:ascii="Montserrat" w:hAnsi="Montserrat"/>
          <w:sz w:val="20"/>
          <w:szCs w:val="20"/>
        </w:rPr>
        <w:t xml:space="preserve"> and Grid security during a </w:t>
      </w:r>
      <w:r w:rsidRPr="009506C2">
        <w:rPr>
          <w:rFonts w:ascii="Montserrat" w:hAnsi="Montserrat"/>
          <w:b/>
          <w:bCs/>
          <w:sz w:val="20"/>
          <w:szCs w:val="20"/>
        </w:rPr>
        <w:t>System Emergency Event.</w:t>
      </w:r>
    </w:p>
    <w:p w14:paraId="6AB3680D" w14:textId="77777777" w:rsidR="00AE292C" w:rsidRPr="009506C2" w:rsidRDefault="00A105FA" w:rsidP="00F43F2A">
      <w:pPr>
        <w:jc w:val="both"/>
        <w:rPr>
          <w:rFonts w:ascii="Montserrat" w:hAnsi="Montserrat"/>
          <w:sz w:val="20"/>
          <w:szCs w:val="20"/>
        </w:rPr>
      </w:pPr>
      <w:r w:rsidRPr="009506C2">
        <w:rPr>
          <w:rFonts w:ascii="Montserrat" w:hAnsi="Montserrat"/>
          <w:sz w:val="20"/>
          <w:szCs w:val="20"/>
        </w:rPr>
        <w:t xml:space="preserve">This </w:t>
      </w:r>
      <w:r w:rsidRPr="009506C2">
        <w:rPr>
          <w:rFonts w:ascii="Montserrat" w:hAnsi="Montserrat"/>
          <w:b/>
          <w:bCs/>
          <w:sz w:val="20"/>
          <w:szCs w:val="20"/>
        </w:rPr>
        <w:t xml:space="preserve">Protocol </w:t>
      </w:r>
      <w:r w:rsidRPr="009506C2">
        <w:rPr>
          <w:rFonts w:ascii="Montserrat" w:hAnsi="Montserrat"/>
          <w:sz w:val="20"/>
          <w:szCs w:val="20"/>
        </w:rPr>
        <w:t xml:space="preserve">is technology-neutral applying to </w:t>
      </w:r>
      <w:r w:rsidRPr="009506C2">
        <w:rPr>
          <w:rFonts w:ascii="Montserrat" w:hAnsi="Montserrat"/>
          <w:b/>
          <w:bCs/>
          <w:sz w:val="20"/>
          <w:szCs w:val="20"/>
        </w:rPr>
        <w:t>Controllable Electrical Load</w:t>
      </w:r>
      <w:r w:rsidRPr="009506C2">
        <w:rPr>
          <w:rFonts w:ascii="Montserrat" w:hAnsi="Montserrat"/>
          <w:sz w:val="20"/>
          <w:szCs w:val="20"/>
        </w:rPr>
        <w:t xml:space="preserve"> connected to the </w:t>
      </w:r>
      <w:r w:rsidRPr="009506C2">
        <w:rPr>
          <w:rFonts w:ascii="Montserrat" w:hAnsi="Montserrat"/>
          <w:b/>
          <w:bCs/>
          <w:sz w:val="20"/>
          <w:szCs w:val="20"/>
        </w:rPr>
        <w:t>Network</w:t>
      </w:r>
      <w:r w:rsidRPr="009506C2">
        <w:rPr>
          <w:rFonts w:ascii="Montserrat" w:hAnsi="Montserrat"/>
          <w:sz w:val="20"/>
          <w:szCs w:val="20"/>
        </w:rPr>
        <w:t>, regardless of whether the device consumes or injects electricity, and whether or not it is controlled individually or as part of an addressable fleet or group.</w:t>
      </w:r>
    </w:p>
    <w:p w14:paraId="7FAB9D2D" w14:textId="77777777" w:rsidR="00AE292C" w:rsidRPr="009506C2" w:rsidRDefault="00A105FA" w:rsidP="00F43F2A">
      <w:pPr>
        <w:jc w:val="both"/>
        <w:rPr>
          <w:rFonts w:ascii="Montserrat" w:eastAsia="Arial" w:hAnsi="Montserrat" w:cs="Arial"/>
          <w:sz w:val="20"/>
          <w:szCs w:val="20"/>
        </w:rPr>
      </w:pPr>
      <w:r w:rsidRPr="009506C2">
        <w:rPr>
          <w:rFonts w:ascii="Montserrat" w:hAnsi="Montserrat"/>
          <w:sz w:val="20"/>
          <w:szCs w:val="20"/>
        </w:rPr>
        <w:t xml:space="preserve">For this </w:t>
      </w:r>
      <w:r w:rsidRPr="009506C2">
        <w:rPr>
          <w:rFonts w:ascii="Montserrat" w:hAnsi="Montserrat"/>
          <w:b/>
          <w:bCs/>
          <w:sz w:val="20"/>
          <w:szCs w:val="20"/>
        </w:rPr>
        <w:t xml:space="preserve">Protocol </w:t>
      </w:r>
      <w:r w:rsidRPr="009506C2">
        <w:rPr>
          <w:rFonts w:ascii="Montserrat" w:hAnsi="Montserrat"/>
          <w:sz w:val="20"/>
          <w:szCs w:val="20"/>
        </w:rPr>
        <w:t xml:space="preserve">to apply to a particular instruction the </w:t>
      </w:r>
      <w:r w:rsidRPr="009506C2">
        <w:rPr>
          <w:rFonts w:ascii="Montserrat" w:hAnsi="Montserrat"/>
          <w:b/>
          <w:bCs/>
          <w:sz w:val="20"/>
          <w:szCs w:val="20"/>
        </w:rPr>
        <w:t xml:space="preserve">Trader </w:t>
      </w:r>
      <w:r w:rsidRPr="009506C2">
        <w:rPr>
          <w:rFonts w:ascii="Montserrat" w:hAnsi="Montserrat"/>
          <w:sz w:val="20"/>
          <w:szCs w:val="20"/>
        </w:rPr>
        <w:t xml:space="preserve">must be able to carry out the actions requested by the </w:t>
      </w:r>
      <w:r w:rsidRPr="009506C2">
        <w:rPr>
          <w:rFonts w:ascii="Montserrat" w:hAnsi="Montserrat"/>
          <w:b/>
          <w:bCs/>
          <w:sz w:val="20"/>
          <w:szCs w:val="20"/>
        </w:rPr>
        <w:t>Distributor</w:t>
      </w:r>
      <w:r w:rsidRPr="009506C2">
        <w:rPr>
          <w:rFonts w:ascii="Montserrat" w:hAnsi="Montserrat"/>
          <w:sz w:val="20"/>
          <w:szCs w:val="20"/>
        </w:rPr>
        <w:t xml:space="preserve"> at the geographic or </w:t>
      </w:r>
      <w:r w:rsidRPr="009506C2">
        <w:rPr>
          <w:rFonts w:ascii="Montserrat" w:hAnsi="Montserrat"/>
          <w:b/>
          <w:bCs/>
          <w:sz w:val="20"/>
          <w:szCs w:val="20"/>
        </w:rPr>
        <w:t xml:space="preserve">Network </w:t>
      </w:r>
      <w:r w:rsidRPr="009506C2">
        <w:rPr>
          <w:rFonts w:ascii="Montserrat" w:hAnsi="Montserrat"/>
          <w:sz w:val="20"/>
          <w:szCs w:val="20"/>
        </w:rPr>
        <w:t xml:space="preserve">level specified in the instruction. The definition of </w:t>
      </w:r>
      <w:r w:rsidRPr="009506C2">
        <w:rPr>
          <w:rFonts w:ascii="Montserrat" w:hAnsi="Montserrat"/>
          <w:b/>
          <w:bCs/>
          <w:sz w:val="20"/>
          <w:szCs w:val="20"/>
        </w:rPr>
        <w:t>Controllable Electrical Load</w:t>
      </w:r>
      <w:r w:rsidRPr="009506C2">
        <w:rPr>
          <w:rFonts w:ascii="Montserrat" w:hAnsi="Montserrat"/>
          <w:sz w:val="20"/>
          <w:szCs w:val="20"/>
        </w:rPr>
        <w:t xml:space="preserve"> at section 1.4 sets out further detail including examples of where load is unavailable or constrained under this </w:t>
      </w:r>
      <w:r w:rsidRPr="009506C2">
        <w:rPr>
          <w:rFonts w:ascii="Montserrat" w:hAnsi="Montserrat"/>
          <w:b/>
          <w:bCs/>
          <w:sz w:val="20"/>
          <w:szCs w:val="20"/>
        </w:rPr>
        <w:t xml:space="preserve">Protocol </w:t>
      </w:r>
      <w:r w:rsidRPr="009506C2">
        <w:rPr>
          <w:rFonts w:ascii="Montserrat" w:hAnsi="Montserrat"/>
          <w:sz w:val="20"/>
          <w:szCs w:val="20"/>
        </w:rPr>
        <w:t>and section 3 requires those constraints to be disclosed</w:t>
      </w:r>
      <w:r w:rsidRPr="009506C2">
        <w:rPr>
          <w:rFonts w:ascii="Montserrat" w:eastAsia="Arial" w:hAnsi="Montserrat" w:cs="Arial"/>
          <w:sz w:val="20"/>
          <w:szCs w:val="20"/>
        </w:rPr>
        <w:t>.</w:t>
      </w:r>
    </w:p>
    <w:p w14:paraId="75B9BB1C" w14:textId="77777777" w:rsidR="00AE292C" w:rsidRPr="009506C2" w:rsidRDefault="00A105FA" w:rsidP="00F43F2A">
      <w:pPr>
        <w:jc w:val="both"/>
        <w:rPr>
          <w:rFonts w:ascii="Montserrat" w:hAnsi="Montserrat"/>
          <w:sz w:val="20"/>
          <w:szCs w:val="20"/>
        </w:rPr>
      </w:pPr>
      <w:r w:rsidRPr="009506C2">
        <w:rPr>
          <w:rFonts w:ascii="Montserrat" w:hAnsi="Montserrat"/>
          <w:sz w:val="20"/>
          <w:szCs w:val="20"/>
        </w:rPr>
        <w:t xml:space="preserve">Communication arrangements are governed by section 4, including alternative arrangements for </w:t>
      </w:r>
      <w:r w:rsidRPr="009506C2">
        <w:rPr>
          <w:rFonts w:ascii="Montserrat" w:hAnsi="Montserrat"/>
          <w:b/>
          <w:bCs/>
          <w:sz w:val="20"/>
          <w:szCs w:val="20"/>
        </w:rPr>
        <w:t xml:space="preserve">Traders </w:t>
      </w:r>
      <w:r w:rsidRPr="009506C2">
        <w:rPr>
          <w:rFonts w:ascii="Montserrat" w:hAnsi="Montserrat"/>
          <w:sz w:val="20"/>
          <w:szCs w:val="20"/>
        </w:rPr>
        <w:t>that do not operate a 24/7 control room.</w:t>
      </w:r>
    </w:p>
    <w:p w14:paraId="714C136F" w14:textId="77777777" w:rsidR="00AE292C" w:rsidRPr="009506C2" w:rsidRDefault="00A105FA" w:rsidP="00F43F2A">
      <w:pPr>
        <w:jc w:val="both"/>
        <w:rPr>
          <w:rFonts w:ascii="Montserrat" w:hAnsi="Montserrat"/>
          <w:sz w:val="20"/>
          <w:szCs w:val="20"/>
        </w:rPr>
      </w:pPr>
      <w:r w:rsidRPr="009506C2">
        <w:rPr>
          <w:rFonts w:ascii="Montserrat" w:hAnsi="Montserrat"/>
          <w:sz w:val="20"/>
          <w:szCs w:val="20"/>
        </w:rPr>
        <w:t xml:space="preserve">The </w:t>
      </w:r>
      <w:r w:rsidRPr="009506C2">
        <w:rPr>
          <w:rFonts w:ascii="Montserrat" w:hAnsi="Montserrat"/>
          <w:b/>
          <w:bCs/>
          <w:sz w:val="20"/>
          <w:szCs w:val="20"/>
        </w:rPr>
        <w:t xml:space="preserve">Distributor </w:t>
      </w:r>
      <w:r w:rsidRPr="009506C2">
        <w:rPr>
          <w:rFonts w:ascii="Montserrat" w:hAnsi="Montserrat"/>
          <w:sz w:val="20"/>
          <w:szCs w:val="20"/>
        </w:rPr>
        <w:t xml:space="preserve">recognises that the operational requirements of this </w:t>
      </w:r>
      <w:r w:rsidRPr="009506C2">
        <w:rPr>
          <w:rFonts w:ascii="Montserrat" w:hAnsi="Montserrat"/>
          <w:b/>
          <w:bCs/>
          <w:sz w:val="20"/>
          <w:szCs w:val="20"/>
        </w:rPr>
        <w:t xml:space="preserve">Protocol </w:t>
      </w:r>
      <w:r w:rsidRPr="009506C2">
        <w:rPr>
          <w:rFonts w:ascii="Montserrat" w:hAnsi="Montserrat"/>
          <w:sz w:val="20"/>
          <w:szCs w:val="20"/>
        </w:rPr>
        <w:t xml:space="preserve">may not be proportionate for all </w:t>
      </w:r>
      <w:r w:rsidRPr="009506C2">
        <w:rPr>
          <w:rFonts w:ascii="Montserrat" w:hAnsi="Montserrat"/>
          <w:b/>
          <w:bCs/>
          <w:sz w:val="20"/>
          <w:szCs w:val="20"/>
        </w:rPr>
        <w:t>Traders</w:t>
      </w:r>
      <w:r w:rsidRPr="009506C2">
        <w:rPr>
          <w:rFonts w:ascii="Montserrat" w:hAnsi="Montserrat"/>
          <w:sz w:val="20"/>
          <w:szCs w:val="20"/>
        </w:rPr>
        <w:t>, particularly where the volume of</w:t>
      </w:r>
      <w:r w:rsidRPr="009506C2">
        <w:rPr>
          <w:rFonts w:ascii="Montserrat" w:hAnsi="Montserrat"/>
          <w:b/>
          <w:bCs/>
          <w:sz w:val="20"/>
          <w:szCs w:val="20"/>
        </w:rPr>
        <w:t xml:space="preserve"> Controllable Electrical Load</w:t>
      </w:r>
      <w:r w:rsidRPr="009506C2">
        <w:rPr>
          <w:rFonts w:ascii="Montserrat" w:hAnsi="Montserrat"/>
          <w:sz w:val="20"/>
          <w:szCs w:val="20"/>
        </w:rPr>
        <w:t xml:space="preserve"> available to that </w:t>
      </w:r>
      <w:r w:rsidRPr="009506C2">
        <w:rPr>
          <w:rFonts w:ascii="Montserrat" w:hAnsi="Montserrat"/>
          <w:b/>
          <w:bCs/>
          <w:sz w:val="20"/>
          <w:szCs w:val="20"/>
        </w:rPr>
        <w:t xml:space="preserve">Trader </w:t>
      </w:r>
      <w:r w:rsidRPr="009506C2">
        <w:rPr>
          <w:rFonts w:ascii="Montserrat" w:hAnsi="Montserrat"/>
          <w:sz w:val="20"/>
          <w:szCs w:val="20"/>
        </w:rPr>
        <w:t xml:space="preserve">is not material to the management of </w:t>
      </w:r>
      <w:r w:rsidRPr="009506C2">
        <w:rPr>
          <w:rFonts w:ascii="Montserrat" w:hAnsi="Montserrat"/>
          <w:b/>
          <w:bCs/>
          <w:sz w:val="20"/>
          <w:szCs w:val="20"/>
        </w:rPr>
        <w:t>System Emergency Events</w:t>
      </w:r>
      <w:r w:rsidRPr="009506C2">
        <w:rPr>
          <w:rFonts w:ascii="Montserrat" w:hAnsi="Montserrat"/>
          <w:sz w:val="20"/>
          <w:szCs w:val="20"/>
        </w:rPr>
        <w:t>.</w:t>
      </w:r>
    </w:p>
    <w:p w14:paraId="0E9289AE" w14:textId="77777777" w:rsidR="00AE292C" w:rsidRPr="009506C2" w:rsidRDefault="00A105FA" w:rsidP="00F43F2A">
      <w:pPr>
        <w:jc w:val="both"/>
        <w:rPr>
          <w:rFonts w:ascii="Montserrat" w:hAnsi="Montserrat"/>
          <w:sz w:val="20"/>
          <w:szCs w:val="20"/>
        </w:rPr>
      </w:pPr>
      <w:r w:rsidRPr="009506C2">
        <w:rPr>
          <w:rFonts w:ascii="Montserrat" w:hAnsi="Montserrat"/>
          <w:b/>
          <w:bCs/>
          <w:sz w:val="20"/>
          <w:szCs w:val="20"/>
        </w:rPr>
        <w:t xml:space="preserve">Traders </w:t>
      </w:r>
      <w:r w:rsidRPr="009506C2">
        <w:rPr>
          <w:rFonts w:ascii="Montserrat" w:hAnsi="Montserrat"/>
          <w:sz w:val="20"/>
          <w:szCs w:val="20"/>
        </w:rPr>
        <w:t xml:space="preserve">will use reasonable endeavours to participate in the </w:t>
      </w:r>
      <w:r w:rsidRPr="009506C2">
        <w:rPr>
          <w:rFonts w:ascii="Montserrat" w:hAnsi="Montserrat"/>
          <w:b/>
          <w:bCs/>
          <w:sz w:val="20"/>
          <w:szCs w:val="20"/>
        </w:rPr>
        <w:t>Protocol</w:t>
      </w:r>
      <w:r w:rsidRPr="009506C2">
        <w:rPr>
          <w:rFonts w:ascii="Montserrat" w:hAnsi="Montserrat"/>
          <w:sz w:val="20"/>
          <w:szCs w:val="20"/>
        </w:rPr>
        <w:t xml:space="preserve">, having regard to the scale and materiality of the </w:t>
      </w:r>
      <w:r w:rsidRPr="009506C2">
        <w:rPr>
          <w:rFonts w:ascii="Montserrat" w:hAnsi="Montserrat"/>
          <w:b/>
          <w:bCs/>
          <w:sz w:val="20"/>
          <w:szCs w:val="20"/>
        </w:rPr>
        <w:t>Controllable Electrical Load</w:t>
      </w:r>
      <w:r w:rsidRPr="009506C2">
        <w:rPr>
          <w:rFonts w:ascii="Montserrat" w:hAnsi="Montserrat"/>
          <w:sz w:val="20"/>
          <w:szCs w:val="20"/>
        </w:rPr>
        <w:t xml:space="preserve"> available to them, their operational capability, and the potential contribution of that load to managing </w:t>
      </w:r>
      <w:r w:rsidRPr="009506C2">
        <w:rPr>
          <w:rFonts w:ascii="Montserrat" w:hAnsi="Montserrat"/>
          <w:b/>
          <w:bCs/>
          <w:sz w:val="20"/>
          <w:szCs w:val="20"/>
        </w:rPr>
        <w:t xml:space="preserve">Network </w:t>
      </w:r>
      <w:r w:rsidRPr="009506C2">
        <w:rPr>
          <w:rFonts w:ascii="Montserrat" w:hAnsi="Montserrat"/>
          <w:sz w:val="20"/>
          <w:szCs w:val="20"/>
        </w:rPr>
        <w:t>and Grid security.</w:t>
      </w:r>
    </w:p>
    <w:p w14:paraId="26B89188" w14:textId="77777777" w:rsidR="00AE292C" w:rsidRPr="009506C2" w:rsidRDefault="00A105FA" w:rsidP="00F43F2A">
      <w:pPr>
        <w:jc w:val="both"/>
        <w:rPr>
          <w:rFonts w:ascii="Montserrat" w:hAnsi="Montserrat"/>
          <w:sz w:val="20"/>
          <w:szCs w:val="20"/>
        </w:rPr>
      </w:pPr>
      <w:r w:rsidRPr="009506C2">
        <w:rPr>
          <w:rFonts w:ascii="Montserrat" w:hAnsi="Montserrat"/>
          <w:sz w:val="20"/>
          <w:szCs w:val="20"/>
        </w:rPr>
        <w:t xml:space="preserve">It is not intended that </w:t>
      </w:r>
      <w:r w:rsidRPr="009506C2">
        <w:rPr>
          <w:rFonts w:ascii="Montserrat" w:hAnsi="Montserrat"/>
          <w:b/>
          <w:bCs/>
          <w:sz w:val="20"/>
          <w:szCs w:val="20"/>
        </w:rPr>
        <w:t xml:space="preserve">Traders </w:t>
      </w:r>
      <w:r w:rsidRPr="009506C2">
        <w:rPr>
          <w:rFonts w:ascii="Montserrat" w:hAnsi="Montserrat"/>
          <w:sz w:val="20"/>
          <w:szCs w:val="20"/>
        </w:rPr>
        <w:t xml:space="preserve">make significant new operational investments where these would be disproportionate to the scale or potential contribution of their </w:t>
      </w:r>
      <w:r w:rsidRPr="009506C2">
        <w:rPr>
          <w:rFonts w:ascii="Montserrat" w:hAnsi="Montserrat"/>
          <w:b/>
          <w:bCs/>
          <w:sz w:val="20"/>
          <w:szCs w:val="20"/>
        </w:rPr>
        <w:t>Controllable Electrical Load</w:t>
      </w:r>
      <w:r w:rsidRPr="009506C2">
        <w:rPr>
          <w:rFonts w:ascii="Montserrat" w:hAnsi="Montserrat"/>
          <w:sz w:val="20"/>
          <w:szCs w:val="20"/>
        </w:rPr>
        <w:t xml:space="preserve">. The parties acknowledge that broader and more automated processes are expected to develop as the </w:t>
      </w:r>
      <w:r w:rsidRPr="009506C2">
        <w:rPr>
          <w:rFonts w:ascii="Montserrat" w:hAnsi="Montserrat"/>
          <w:b/>
          <w:bCs/>
          <w:sz w:val="20"/>
          <w:szCs w:val="20"/>
        </w:rPr>
        <w:t xml:space="preserve">Protocol </w:t>
      </w:r>
      <w:r w:rsidRPr="009506C2">
        <w:rPr>
          <w:rFonts w:ascii="Montserrat" w:hAnsi="Montserrat"/>
          <w:sz w:val="20"/>
          <w:szCs w:val="20"/>
        </w:rPr>
        <w:t>evolves over time.</w:t>
      </w:r>
    </w:p>
    <w:p w14:paraId="11B3E686" w14:textId="438319CC" w:rsidR="00AE292C" w:rsidRPr="009506C2" w:rsidRDefault="00A105FA" w:rsidP="00F43F2A">
      <w:pPr>
        <w:jc w:val="both"/>
        <w:rPr>
          <w:rFonts w:ascii="Montserrat" w:hAnsi="Montserrat"/>
          <w:i/>
          <w:iCs/>
          <w:sz w:val="20"/>
          <w:szCs w:val="20"/>
        </w:rPr>
      </w:pPr>
      <w:r w:rsidRPr="009506C2">
        <w:rPr>
          <w:rFonts w:ascii="Montserrat" w:eastAsia="Play" w:hAnsi="Montserrat" w:cs="Play"/>
          <w:i/>
          <w:iCs/>
          <w:sz w:val="20"/>
          <w:szCs w:val="20"/>
        </w:rPr>
        <w:t>System Operator Committed Load</w:t>
      </w:r>
    </w:p>
    <w:p w14:paraId="3D9F6D89"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Where </w:t>
      </w:r>
      <w:r w:rsidRPr="0087766D">
        <w:rPr>
          <w:rFonts w:ascii="Montserrat" w:hAnsi="Montserrat"/>
          <w:b/>
          <w:bCs/>
          <w:sz w:val="20"/>
          <w:szCs w:val="20"/>
        </w:rPr>
        <w:t>Controllable Electrical Load</w:t>
      </w:r>
      <w:r w:rsidRPr="0087766D">
        <w:rPr>
          <w:rFonts w:ascii="Montserrat" w:hAnsi="Montserrat"/>
          <w:sz w:val="20"/>
          <w:szCs w:val="20"/>
        </w:rPr>
        <w:t xml:space="preserve"> is committed to respond to the System Operator, including Instantaneous Reserves arrangements under ancillary market, Dispatchable Demand (DD), Dispatch Notification (DNL) or the ERS (if that becomes live), such load shall c</w:t>
      </w:r>
      <w:r w:rsidRPr="0087766D">
        <w:rPr>
          <w:rFonts w:ascii="Montserrat" w:hAnsi="Montserrat"/>
          <w:color w:val="000000"/>
          <w:sz w:val="20"/>
          <w:szCs w:val="20"/>
        </w:rPr>
        <w:t xml:space="preserve">ontinue to take priority </w:t>
      </w:r>
      <w:r w:rsidRPr="0087766D">
        <w:rPr>
          <w:rFonts w:ascii="Montserrat" w:hAnsi="Montserrat"/>
          <w:sz w:val="20"/>
          <w:szCs w:val="20"/>
        </w:rPr>
        <w:t>in</w:t>
      </w:r>
      <w:r w:rsidRPr="0087766D">
        <w:rPr>
          <w:rFonts w:ascii="Montserrat" w:hAnsi="Montserrat"/>
          <w:color w:val="000000"/>
          <w:sz w:val="20"/>
          <w:szCs w:val="20"/>
        </w:rPr>
        <w:t xml:space="preserve"> responding to System Operator signals during Grid Emergency events</w:t>
      </w:r>
      <w:r w:rsidRPr="0087766D">
        <w:rPr>
          <w:rFonts w:ascii="Montserrat" w:hAnsi="Montserrat"/>
          <w:sz w:val="20"/>
          <w:szCs w:val="20"/>
        </w:rPr>
        <w:t>.</w:t>
      </w:r>
    </w:p>
    <w:p w14:paraId="2839E5DB"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Existing </w:t>
      </w:r>
      <w:r w:rsidRPr="0087766D">
        <w:rPr>
          <w:rFonts w:ascii="Montserrat" w:hAnsi="Montserrat"/>
          <w:b/>
          <w:bCs/>
          <w:sz w:val="20"/>
          <w:szCs w:val="20"/>
        </w:rPr>
        <w:t>Controllable Electrical Load</w:t>
      </w:r>
      <w:r w:rsidRPr="0087766D">
        <w:rPr>
          <w:rFonts w:ascii="Montserrat" w:hAnsi="Montserrat"/>
          <w:sz w:val="20"/>
          <w:szCs w:val="20"/>
        </w:rPr>
        <w:t xml:space="preserve"> such as that subject to Instantaneous Reserves contracts entered into prior to</w:t>
      </w:r>
      <w:r w:rsidRPr="0087766D">
        <w:rPr>
          <w:rFonts w:ascii="Montserrat" w:hAnsi="Montserrat"/>
          <w:i/>
          <w:iCs/>
          <w:sz w:val="20"/>
          <w:szCs w:val="20"/>
        </w:rPr>
        <w:t xml:space="preserve"> [</w:t>
      </w:r>
      <w:r w:rsidRPr="0087766D">
        <w:rPr>
          <w:rFonts w:ascii="Montserrat" w:hAnsi="Montserrat"/>
          <w:b/>
          <w:bCs/>
          <w:i/>
          <w:iCs/>
          <w:sz w:val="20"/>
          <w:szCs w:val="20"/>
        </w:rPr>
        <w:t>Protocol</w:t>
      </w:r>
      <w:r w:rsidRPr="0087766D">
        <w:rPr>
          <w:rFonts w:ascii="Montserrat" w:hAnsi="Montserrat"/>
          <w:i/>
          <w:iCs/>
          <w:sz w:val="20"/>
          <w:szCs w:val="20"/>
        </w:rPr>
        <w:t xml:space="preserve"> effective date] </w:t>
      </w:r>
      <w:r w:rsidRPr="0087766D">
        <w:rPr>
          <w:rFonts w:ascii="Montserrat" w:hAnsi="Montserrat"/>
          <w:sz w:val="20"/>
          <w:szCs w:val="20"/>
        </w:rPr>
        <w:t xml:space="preserve">shall be exempt from Priority 2 control, as defined in Section 2.1, under this </w:t>
      </w:r>
      <w:r w:rsidRPr="0087766D">
        <w:rPr>
          <w:rFonts w:ascii="Montserrat" w:hAnsi="Montserrat"/>
          <w:b/>
          <w:bCs/>
          <w:sz w:val="20"/>
          <w:szCs w:val="20"/>
        </w:rPr>
        <w:t>Protocol</w:t>
      </w:r>
      <w:r w:rsidRPr="0087766D">
        <w:rPr>
          <w:rFonts w:ascii="Montserrat" w:hAnsi="Montserrat"/>
          <w:sz w:val="20"/>
          <w:szCs w:val="20"/>
        </w:rPr>
        <w:t>.</w:t>
      </w:r>
    </w:p>
    <w:p w14:paraId="5033C82B"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lastRenderedPageBreak/>
        <w:t xml:space="preserve">The </w:t>
      </w:r>
      <w:r w:rsidRPr="0087766D">
        <w:rPr>
          <w:rFonts w:ascii="Montserrat" w:hAnsi="Montserrat"/>
          <w:b/>
          <w:bCs/>
          <w:sz w:val="20"/>
          <w:szCs w:val="20"/>
        </w:rPr>
        <w:t xml:space="preserve">Trader </w:t>
      </w:r>
      <w:r w:rsidRPr="0087766D">
        <w:rPr>
          <w:rFonts w:ascii="Montserrat" w:hAnsi="Montserrat"/>
          <w:sz w:val="20"/>
          <w:szCs w:val="20"/>
        </w:rPr>
        <w:t xml:space="preserve">acknowledges that the </w:t>
      </w:r>
      <w:r w:rsidRPr="0087766D">
        <w:rPr>
          <w:rFonts w:ascii="Montserrat" w:hAnsi="Montserrat"/>
          <w:b/>
          <w:bCs/>
          <w:sz w:val="20"/>
          <w:szCs w:val="20"/>
        </w:rPr>
        <w:t xml:space="preserve">Distributor </w:t>
      </w:r>
      <w:r w:rsidRPr="0087766D">
        <w:rPr>
          <w:rFonts w:ascii="Montserrat" w:hAnsi="Montserrat"/>
          <w:sz w:val="20"/>
          <w:szCs w:val="20"/>
        </w:rPr>
        <w:t>cannot exclude individual ICP(s) from a broadcast control action (such as those undertaken under Priority 1 and/or Priority 3) where its systems cannot do so</w:t>
      </w:r>
      <w:r w:rsidRPr="0087766D">
        <w:rPr>
          <w:rFonts w:ascii="Montserrat" w:eastAsia="Arial" w:hAnsi="Montserrat" w:cs="Arial"/>
          <w:color w:val="404040"/>
          <w:sz w:val="20"/>
          <w:szCs w:val="20"/>
        </w:rPr>
        <w:t>.</w:t>
      </w:r>
    </w:p>
    <w:p w14:paraId="6D92E9A4" w14:textId="77F1BBB7" w:rsidR="00AE292C" w:rsidRPr="009506C2" w:rsidRDefault="00A105FA" w:rsidP="00F43F2A">
      <w:pPr>
        <w:jc w:val="both"/>
        <w:rPr>
          <w:rFonts w:ascii="Montserrat" w:hAnsi="Montserrat"/>
          <w:i/>
          <w:iCs/>
          <w:sz w:val="20"/>
          <w:szCs w:val="20"/>
        </w:rPr>
      </w:pPr>
      <w:r w:rsidRPr="009506C2">
        <w:rPr>
          <w:rFonts w:ascii="Montserrat" w:eastAsia="Play" w:hAnsi="Montserrat" w:cs="Play"/>
          <w:i/>
          <w:iCs/>
          <w:sz w:val="20"/>
          <w:szCs w:val="20"/>
        </w:rPr>
        <w:t xml:space="preserve">Other </w:t>
      </w:r>
      <w:r w:rsidR="0087766D" w:rsidRPr="009506C2">
        <w:rPr>
          <w:rFonts w:ascii="Montserrat" w:eastAsia="Play" w:hAnsi="Montserrat" w:cs="Play"/>
          <w:i/>
          <w:iCs/>
          <w:sz w:val="20"/>
          <w:szCs w:val="20"/>
        </w:rPr>
        <w:t>T</w:t>
      </w:r>
      <w:r w:rsidRPr="009506C2">
        <w:rPr>
          <w:rFonts w:ascii="Montserrat" w:eastAsia="Play" w:hAnsi="Montserrat" w:cs="Play"/>
          <w:i/>
          <w:iCs/>
          <w:sz w:val="20"/>
          <w:szCs w:val="20"/>
        </w:rPr>
        <w:t xml:space="preserve">rials and </w:t>
      </w:r>
      <w:r w:rsidR="0087766D" w:rsidRPr="009506C2">
        <w:rPr>
          <w:rFonts w:ascii="Montserrat" w:eastAsia="Play" w:hAnsi="Montserrat" w:cs="Play"/>
          <w:i/>
          <w:iCs/>
          <w:sz w:val="20"/>
          <w:szCs w:val="20"/>
        </w:rPr>
        <w:t>P</w:t>
      </w:r>
      <w:r w:rsidRPr="009506C2">
        <w:rPr>
          <w:rFonts w:ascii="Montserrat" w:eastAsia="Play" w:hAnsi="Montserrat" w:cs="Play"/>
          <w:i/>
          <w:iCs/>
          <w:sz w:val="20"/>
          <w:szCs w:val="20"/>
        </w:rPr>
        <w:t>ilots</w:t>
      </w:r>
    </w:p>
    <w:p w14:paraId="46119B43" w14:textId="16013D0E" w:rsidR="006E1214" w:rsidRPr="00A73F5C" w:rsidRDefault="00A105FA" w:rsidP="00F43F2A">
      <w:pPr>
        <w:jc w:val="both"/>
        <w:rPr>
          <w:rFonts w:ascii="Montserrat" w:hAnsi="Montserrat"/>
          <w:sz w:val="20"/>
          <w:szCs w:val="20"/>
        </w:rPr>
      </w:pPr>
      <w:r w:rsidRPr="0087766D">
        <w:rPr>
          <w:rFonts w:ascii="Montserrat" w:hAnsi="Montserrat"/>
          <w:sz w:val="20"/>
          <w:szCs w:val="20"/>
        </w:rPr>
        <w:t xml:space="preserve">The parties may agree in writing that parts of this </w:t>
      </w:r>
      <w:r w:rsidRPr="0087766D">
        <w:rPr>
          <w:rFonts w:ascii="Montserrat" w:hAnsi="Montserrat"/>
          <w:b/>
          <w:bCs/>
          <w:sz w:val="20"/>
          <w:szCs w:val="20"/>
        </w:rPr>
        <w:t xml:space="preserve">Protocol </w:t>
      </w:r>
      <w:r w:rsidRPr="0087766D">
        <w:rPr>
          <w:rFonts w:ascii="Montserrat" w:hAnsi="Montserrat"/>
          <w:sz w:val="20"/>
          <w:szCs w:val="20"/>
        </w:rPr>
        <w:t xml:space="preserve">may not apply to specific types of </w:t>
      </w:r>
      <w:r w:rsidRPr="0087766D">
        <w:rPr>
          <w:rFonts w:ascii="Montserrat" w:hAnsi="Montserrat"/>
          <w:b/>
          <w:bCs/>
          <w:sz w:val="20"/>
          <w:szCs w:val="20"/>
        </w:rPr>
        <w:t>Controllable Electrical Load</w:t>
      </w:r>
      <w:r w:rsidRPr="0087766D">
        <w:rPr>
          <w:rFonts w:ascii="Montserrat" w:hAnsi="Montserrat"/>
          <w:sz w:val="20"/>
          <w:szCs w:val="20"/>
        </w:rPr>
        <w:t xml:space="preserve">, including for trial or pilot arrangements. Such trial agreements may be made in accordance with the </w:t>
      </w:r>
      <w:r w:rsidRPr="0087766D">
        <w:rPr>
          <w:rFonts w:ascii="Montserrat" w:hAnsi="Montserrat"/>
          <w:b/>
          <w:bCs/>
          <w:sz w:val="20"/>
          <w:szCs w:val="20"/>
        </w:rPr>
        <w:t>Distributor’s</w:t>
      </w:r>
      <w:r w:rsidRPr="0087766D">
        <w:rPr>
          <w:rFonts w:ascii="Montserrat" w:hAnsi="Montserrat"/>
          <w:sz w:val="20"/>
          <w:szCs w:val="20"/>
        </w:rPr>
        <w:t xml:space="preserve"> discretion under clause 5.6(b) of the </w:t>
      </w:r>
      <w:r w:rsidRPr="0087766D">
        <w:rPr>
          <w:rFonts w:ascii="Montserrat" w:hAnsi="Montserrat"/>
          <w:b/>
          <w:bCs/>
          <w:sz w:val="20"/>
          <w:szCs w:val="20"/>
        </w:rPr>
        <w:t xml:space="preserve">DDA, </w:t>
      </w:r>
      <w:r w:rsidRPr="0087766D">
        <w:rPr>
          <w:rFonts w:ascii="Montserrat" w:hAnsi="Montserrat"/>
          <w:sz w:val="20"/>
          <w:szCs w:val="20"/>
        </w:rPr>
        <w:t>such agreement not to be unreasonably withheld.</w:t>
      </w:r>
    </w:p>
    <w:p w14:paraId="60F5A2EB" w14:textId="2F7AFC92" w:rsidR="00AE292C" w:rsidRPr="005E07CA" w:rsidRDefault="00A105FA" w:rsidP="00F43F2A">
      <w:pPr>
        <w:spacing w:after="0" w:line="240" w:lineRule="atLeast"/>
        <w:jc w:val="both"/>
        <w:rPr>
          <w:rFonts w:ascii="Montserrat" w:eastAsia="Seaford" w:hAnsi="Montserrat" w:cs="Seaford"/>
          <w:bCs/>
          <w:lang w:eastAsia="en-US"/>
        </w:rPr>
      </w:pPr>
      <w:r w:rsidRPr="005E07CA">
        <w:rPr>
          <w:rFonts w:ascii="Montserrat" w:eastAsia="Seaford" w:hAnsi="Montserrat" w:cs="Seaford"/>
          <w:bCs/>
          <w:lang w:eastAsia="en-US"/>
        </w:rPr>
        <w:t xml:space="preserve">1.3 </w:t>
      </w:r>
      <w:r w:rsidR="006E1214" w:rsidRPr="005E07CA">
        <w:rPr>
          <w:rFonts w:ascii="Montserrat" w:eastAsia="Seaford" w:hAnsi="Montserrat" w:cs="Seaford"/>
          <w:bCs/>
          <w:lang w:eastAsia="en-US"/>
        </w:rPr>
        <w:tab/>
      </w:r>
      <w:r w:rsidRPr="005E07CA">
        <w:rPr>
          <w:rFonts w:ascii="Montserrat" w:eastAsia="Seaford" w:hAnsi="Montserrat" w:cs="Seaford"/>
          <w:bCs/>
          <w:lang w:eastAsia="en-US"/>
        </w:rPr>
        <w:t>Objectives</w:t>
      </w:r>
    </w:p>
    <w:p w14:paraId="0D804DD8" w14:textId="77777777" w:rsidR="0087766D" w:rsidRPr="0087766D" w:rsidRDefault="0087766D" w:rsidP="00F43F2A">
      <w:pPr>
        <w:spacing w:after="0" w:line="240" w:lineRule="atLeast"/>
        <w:jc w:val="both"/>
        <w:rPr>
          <w:rFonts w:ascii="Montserrat" w:eastAsia="Seaford" w:hAnsi="Montserrat" w:cs="Seaford"/>
          <w:b/>
          <w:lang w:eastAsia="en-US"/>
        </w:rPr>
      </w:pPr>
    </w:p>
    <w:p w14:paraId="4A780236"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Both parties acknowledge that this </w:t>
      </w:r>
      <w:r w:rsidRPr="0087766D">
        <w:rPr>
          <w:rFonts w:ascii="Montserrat" w:hAnsi="Montserrat"/>
          <w:b/>
          <w:bCs/>
          <w:sz w:val="20"/>
          <w:szCs w:val="20"/>
        </w:rPr>
        <w:t xml:space="preserve">Protocol </w:t>
      </w:r>
      <w:r w:rsidRPr="0087766D">
        <w:rPr>
          <w:rFonts w:ascii="Montserrat" w:hAnsi="Montserrat"/>
          <w:sz w:val="20"/>
          <w:szCs w:val="20"/>
        </w:rPr>
        <w:t xml:space="preserve">promotes the coordinated management of </w:t>
      </w:r>
      <w:r w:rsidRPr="0087766D">
        <w:rPr>
          <w:rFonts w:ascii="Montserrat" w:hAnsi="Montserrat"/>
          <w:b/>
          <w:bCs/>
          <w:sz w:val="20"/>
          <w:szCs w:val="20"/>
        </w:rPr>
        <w:t xml:space="preserve">Controllable Electrical Load </w:t>
      </w:r>
      <w:r w:rsidRPr="0087766D">
        <w:rPr>
          <w:rFonts w:ascii="Montserrat" w:hAnsi="Montserrat"/>
          <w:sz w:val="20"/>
          <w:szCs w:val="20"/>
        </w:rPr>
        <w:t>immediately</w:t>
      </w:r>
      <w:r w:rsidRPr="0087766D">
        <w:rPr>
          <w:rFonts w:ascii="Montserrat" w:hAnsi="Montserrat"/>
          <w:b/>
          <w:bCs/>
          <w:sz w:val="20"/>
          <w:szCs w:val="20"/>
        </w:rPr>
        <w:t xml:space="preserve"> </w:t>
      </w:r>
      <w:r w:rsidRPr="0087766D">
        <w:rPr>
          <w:rFonts w:ascii="Montserrat" w:hAnsi="Montserrat"/>
          <w:sz w:val="20"/>
          <w:szCs w:val="20"/>
        </w:rPr>
        <w:t xml:space="preserve">before, during and following </w:t>
      </w:r>
      <w:r w:rsidRPr="0087766D">
        <w:rPr>
          <w:rFonts w:ascii="Montserrat" w:hAnsi="Montserrat"/>
          <w:b/>
          <w:bCs/>
          <w:sz w:val="20"/>
          <w:szCs w:val="20"/>
        </w:rPr>
        <w:t>System Emergency Events</w:t>
      </w:r>
      <w:r w:rsidRPr="0087766D">
        <w:rPr>
          <w:rFonts w:ascii="Montserrat" w:hAnsi="Montserrat"/>
          <w:sz w:val="20"/>
          <w:szCs w:val="20"/>
        </w:rPr>
        <w:t xml:space="preserve"> in a way that: </w:t>
      </w:r>
    </w:p>
    <w:p w14:paraId="78F9C095"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color w:val="000000"/>
          <w:sz w:val="20"/>
          <w:szCs w:val="20"/>
        </w:rPr>
        <w:t xml:space="preserve">Assists the </w:t>
      </w:r>
      <w:r w:rsidRPr="0087766D">
        <w:rPr>
          <w:rFonts w:ascii="Montserrat" w:hAnsi="Montserrat"/>
          <w:b/>
          <w:bCs/>
          <w:color w:val="000000"/>
          <w:sz w:val="20"/>
          <w:szCs w:val="20"/>
        </w:rPr>
        <w:t>Distributor</w:t>
      </w:r>
      <w:r w:rsidRPr="0087766D">
        <w:rPr>
          <w:rFonts w:ascii="Montserrat" w:hAnsi="Montserrat"/>
          <w:color w:val="000000"/>
          <w:sz w:val="20"/>
          <w:szCs w:val="20"/>
        </w:rPr>
        <w:t xml:space="preserve"> to maintain system security through prioritised control of load management during </w:t>
      </w:r>
      <w:r w:rsidRPr="0087766D">
        <w:rPr>
          <w:rFonts w:ascii="Montserrat" w:hAnsi="Montserrat"/>
          <w:b/>
          <w:bCs/>
          <w:color w:val="000000"/>
          <w:sz w:val="20"/>
          <w:szCs w:val="20"/>
        </w:rPr>
        <w:t>System Emergency Events</w:t>
      </w:r>
      <w:r w:rsidRPr="0087766D">
        <w:rPr>
          <w:rFonts w:ascii="Montserrat" w:hAnsi="Montserrat"/>
          <w:color w:val="000000"/>
          <w:sz w:val="20"/>
          <w:szCs w:val="20"/>
        </w:rPr>
        <w:t>, and when conditions indicate an emergency situation is developing.</w:t>
      </w:r>
    </w:p>
    <w:p w14:paraId="205E14B5"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color w:val="000000"/>
          <w:sz w:val="20"/>
          <w:szCs w:val="20"/>
        </w:rPr>
        <w:t xml:space="preserve">Supports the </w:t>
      </w:r>
      <w:r w:rsidRPr="0087766D">
        <w:rPr>
          <w:rFonts w:ascii="Montserrat" w:hAnsi="Montserrat"/>
          <w:b/>
          <w:bCs/>
          <w:color w:val="000000"/>
          <w:sz w:val="20"/>
          <w:szCs w:val="20"/>
        </w:rPr>
        <w:t>Distributor</w:t>
      </w:r>
      <w:r w:rsidRPr="0087766D">
        <w:rPr>
          <w:rFonts w:ascii="Montserrat" w:hAnsi="Montserrat"/>
          <w:color w:val="000000"/>
          <w:sz w:val="20"/>
          <w:szCs w:val="20"/>
        </w:rPr>
        <w:t xml:space="preserve"> in complying with System Operator instructions and Code obligations.</w:t>
      </w:r>
    </w:p>
    <w:p w14:paraId="544D31E7"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color w:val="000000"/>
          <w:sz w:val="20"/>
          <w:szCs w:val="20"/>
        </w:rPr>
        <w:t xml:space="preserve">Establishes transparency through clear visibility of </w:t>
      </w:r>
      <w:r w:rsidRPr="0087766D">
        <w:rPr>
          <w:rFonts w:ascii="Montserrat" w:hAnsi="Montserrat"/>
          <w:b/>
          <w:bCs/>
          <w:sz w:val="20"/>
          <w:szCs w:val="20"/>
        </w:rPr>
        <w:t>C</w:t>
      </w:r>
      <w:r w:rsidRPr="0087766D">
        <w:rPr>
          <w:rFonts w:ascii="Montserrat" w:hAnsi="Montserrat"/>
          <w:b/>
          <w:bCs/>
          <w:color w:val="000000"/>
          <w:sz w:val="20"/>
          <w:szCs w:val="20"/>
        </w:rPr>
        <w:t>ontrollable</w:t>
      </w:r>
      <w:r w:rsidRPr="0087766D">
        <w:rPr>
          <w:rFonts w:ascii="Montserrat" w:hAnsi="Montserrat"/>
          <w:color w:val="000000"/>
          <w:sz w:val="20"/>
          <w:szCs w:val="20"/>
        </w:rPr>
        <w:t xml:space="preserve"> </w:t>
      </w:r>
      <w:r w:rsidRPr="0087766D">
        <w:rPr>
          <w:rFonts w:ascii="Montserrat" w:hAnsi="Montserrat"/>
          <w:b/>
          <w:bCs/>
          <w:sz w:val="20"/>
          <w:szCs w:val="20"/>
        </w:rPr>
        <w:t>E</w:t>
      </w:r>
      <w:r w:rsidRPr="0087766D">
        <w:rPr>
          <w:rFonts w:ascii="Montserrat" w:hAnsi="Montserrat"/>
          <w:b/>
          <w:bCs/>
          <w:color w:val="000000"/>
          <w:sz w:val="20"/>
          <w:szCs w:val="20"/>
        </w:rPr>
        <w:t xml:space="preserve">lectrical </w:t>
      </w:r>
      <w:r w:rsidRPr="0087766D">
        <w:rPr>
          <w:rFonts w:ascii="Montserrat" w:hAnsi="Montserrat"/>
          <w:b/>
          <w:bCs/>
          <w:sz w:val="20"/>
          <w:szCs w:val="20"/>
        </w:rPr>
        <w:t>L</w:t>
      </w:r>
      <w:r w:rsidRPr="0087766D">
        <w:rPr>
          <w:rFonts w:ascii="Montserrat" w:hAnsi="Montserrat"/>
          <w:b/>
          <w:bCs/>
          <w:color w:val="000000"/>
          <w:sz w:val="20"/>
          <w:szCs w:val="20"/>
        </w:rPr>
        <w:t>oad</w:t>
      </w:r>
      <w:r w:rsidRPr="0087766D">
        <w:rPr>
          <w:rFonts w:ascii="Montserrat" w:hAnsi="Montserrat"/>
          <w:color w:val="000000"/>
          <w:sz w:val="20"/>
          <w:szCs w:val="20"/>
        </w:rPr>
        <w:t xml:space="preserve"> activities between the </w:t>
      </w:r>
      <w:r w:rsidRPr="0087766D">
        <w:rPr>
          <w:rFonts w:ascii="Montserrat" w:hAnsi="Montserrat"/>
          <w:b/>
          <w:bCs/>
          <w:color w:val="000000"/>
          <w:sz w:val="20"/>
          <w:szCs w:val="20"/>
        </w:rPr>
        <w:t>Trader</w:t>
      </w:r>
      <w:r w:rsidRPr="0087766D">
        <w:rPr>
          <w:rFonts w:ascii="Montserrat" w:hAnsi="Montserrat"/>
          <w:color w:val="000000"/>
          <w:sz w:val="20"/>
          <w:szCs w:val="20"/>
        </w:rPr>
        <w:t xml:space="preserve"> and the </w:t>
      </w:r>
      <w:r w:rsidRPr="0087766D">
        <w:rPr>
          <w:rFonts w:ascii="Montserrat" w:hAnsi="Montserrat"/>
          <w:b/>
          <w:bCs/>
          <w:color w:val="000000"/>
          <w:sz w:val="20"/>
          <w:szCs w:val="20"/>
        </w:rPr>
        <w:t>Distributor</w:t>
      </w:r>
      <w:r w:rsidRPr="0087766D">
        <w:rPr>
          <w:rFonts w:ascii="Montserrat" w:hAnsi="Montserrat"/>
          <w:color w:val="000000"/>
          <w:sz w:val="20"/>
          <w:szCs w:val="20"/>
        </w:rPr>
        <w:t>, including timely sharing of</w:t>
      </w:r>
      <w:r w:rsidRPr="0087766D">
        <w:rPr>
          <w:rFonts w:ascii="Montserrat" w:hAnsi="Montserrat"/>
          <w:b/>
          <w:bCs/>
          <w:color w:val="000000"/>
          <w:sz w:val="20"/>
          <w:szCs w:val="20"/>
        </w:rPr>
        <w:t xml:space="preserve"> </w:t>
      </w:r>
      <w:r w:rsidRPr="0087766D">
        <w:rPr>
          <w:rFonts w:ascii="Montserrat" w:hAnsi="Montserrat"/>
          <w:color w:val="000000"/>
          <w:sz w:val="20"/>
          <w:szCs w:val="20"/>
        </w:rPr>
        <w:t>information.</w:t>
      </w:r>
    </w:p>
    <w:p w14:paraId="30805611" w14:textId="77777777" w:rsidR="00AE292C" w:rsidRPr="0087766D" w:rsidRDefault="00AE292C" w:rsidP="00F43F2A">
      <w:pPr>
        <w:pBdr>
          <w:top w:val="nil"/>
          <w:left w:val="nil"/>
          <w:bottom w:val="nil"/>
          <w:right w:val="nil"/>
          <w:between w:val="nil"/>
        </w:pBdr>
        <w:spacing w:after="0"/>
        <w:jc w:val="both"/>
        <w:rPr>
          <w:rFonts w:ascii="Montserrat" w:hAnsi="Montserrat"/>
          <w:color w:val="000000"/>
          <w:sz w:val="20"/>
          <w:szCs w:val="20"/>
        </w:rPr>
      </w:pPr>
    </w:p>
    <w:p w14:paraId="46729A46"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sz w:val="20"/>
          <w:szCs w:val="20"/>
        </w:rPr>
      </w:pPr>
      <w:r w:rsidRPr="0087766D">
        <w:rPr>
          <w:rFonts w:ascii="Montserrat" w:hAnsi="Montserrat"/>
          <w:color w:val="000000"/>
          <w:sz w:val="20"/>
          <w:szCs w:val="20"/>
        </w:rPr>
        <w:t xml:space="preserve">Creates a clear framework for coordination between parties during </w:t>
      </w:r>
      <w:r w:rsidRPr="0087766D">
        <w:rPr>
          <w:rFonts w:ascii="Montserrat" w:hAnsi="Montserrat"/>
          <w:b/>
          <w:bCs/>
          <w:color w:val="000000"/>
          <w:sz w:val="20"/>
          <w:szCs w:val="20"/>
        </w:rPr>
        <w:t>System Emergency Events</w:t>
      </w:r>
      <w:r w:rsidRPr="0087766D">
        <w:rPr>
          <w:rFonts w:ascii="Montserrat" w:hAnsi="Montserrat"/>
          <w:b/>
          <w:bCs/>
          <w:sz w:val="20"/>
          <w:szCs w:val="20"/>
        </w:rPr>
        <w:t xml:space="preserve"> </w:t>
      </w:r>
      <w:r w:rsidRPr="0087766D">
        <w:rPr>
          <w:rFonts w:ascii="Montserrat" w:hAnsi="Montserrat"/>
          <w:sz w:val="20"/>
          <w:szCs w:val="20"/>
        </w:rPr>
        <w:t xml:space="preserve">and sets out when action by the </w:t>
      </w:r>
      <w:r w:rsidRPr="0087766D">
        <w:rPr>
          <w:rFonts w:ascii="Montserrat" w:hAnsi="Montserrat"/>
          <w:b/>
          <w:bCs/>
          <w:sz w:val="20"/>
          <w:szCs w:val="20"/>
        </w:rPr>
        <w:t xml:space="preserve">Trader </w:t>
      </w:r>
      <w:r w:rsidRPr="0087766D">
        <w:rPr>
          <w:rFonts w:ascii="Montserrat" w:hAnsi="Montserrat"/>
          <w:sz w:val="20"/>
          <w:szCs w:val="20"/>
        </w:rPr>
        <w:t>is required</w:t>
      </w:r>
      <w:r w:rsidRPr="0087766D">
        <w:rPr>
          <w:rFonts w:ascii="Montserrat" w:hAnsi="Montserrat"/>
          <w:color w:val="000000"/>
          <w:sz w:val="20"/>
          <w:szCs w:val="20"/>
        </w:rPr>
        <w:t>.</w:t>
      </w:r>
    </w:p>
    <w:p w14:paraId="35954FF0" w14:textId="77777777" w:rsidR="00AE292C" w:rsidRPr="0087766D" w:rsidRDefault="00A105FA" w:rsidP="00F43F2A">
      <w:pPr>
        <w:numPr>
          <w:ilvl w:val="1"/>
          <w:numId w:val="2"/>
        </w:numPr>
        <w:pBdr>
          <w:top w:val="nil"/>
          <w:left w:val="nil"/>
          <w:bottom w:val="nil"/>
          <w:right w:val="nil"/>
          <w:between w:val="nil"/>
        </w:pBdr>
        <w:spacing w:after="120"/>
        <w:jc w:val="both"/>
        <w:rPr>
          <w:rFonts w:ascii="Montserrat" w:hAnsi="Montserrat"/>
          <w:color w:val="000000"/>
          <w:sz w:val="20"/>
          <w:szCs w:val="20"/>
        </w:rPr>
      </w:pPr>
      <w:r w:rsidRPr="0087766D">
        <w:rPr>
          <w:rFonts w:ascii="Montserrat" w:hAnsi="Montserrat"/>
          <w:color w:val="000000"/>
          <w:sz w:val="20"/>
          <w:szCs w:val="20"/>
        </w:rPr>
        <w:t xml:space="preserve">Ensures the </w:t>
      </w:r>
      <w:r w:rsidRPr="0087766D">
        <w:rPr>
          <w:rFonts w:ascii="Montserrat" w:hAnsi="Montserrat"/>
          <w:b/>
          <w:bCs/>
          <w:color w:val="000000"/>
          <w:sz w:val="20"/>
          <w:szCs w:val="20"/>
        </w:rPr>
        <w:t>Distributor</w:t>
      </w:r>
      <w:r w:rsidRPr="0087766D">
        <w:rPr>
          <w:rFonts w:ascii="Montserrat" w:hAnsi="Montserrat"/>
          <w:color w:val="000000"/>
          <w:sz w:val="20"/>
          <w:szCs w:val="20"/>
        </w:rPr>
        <w:t xml:space="preserve"> provides the </w:t>
      </w:r>
      <w:r w:rsidRPr="0087766D">
        <w:rPr>
          <w:rFonts w:ascii="Montserrat" w:hAnsi="Montserrat"/>
          <w:b/>
          <w:bCs/>
          <w:color w:val="000000"/>
          <w:sz w:val="20"/>
          <w:szCs w:val="20"/>
        </w:rPr>
        <w:t>Trader</w:t>
      </w:r>
      <w:r w:rsidRPr="0087766D">
        <w:rPr>
          <w:rFonts w:ascii="Montserrat" w:hAnsi="Montserrat"/>
          <w:color w:val="000000"/>
          <w:sz w:val="20"/>
          <w:szCs w:val="20"/>
        </w:rPr>
        <w:t xml:space="preserve"> with clear visibility of </w:t>
      </w:r>
      <w:r w:rsidRPr="0087766D">
        <w:rPr>
          <w:rFonts w:ascii="Montserrat" w:hAnsi="Montserrat"/>
          <w:b/>
          <w:bCs/>
          <w:color w:val="000000"/>
          <w:sz w:val="20"/>
          <w:szCs w:val="20"/>
        </w:rPr>
        <w:t>System Emergency Events</w:t>
      </w:r>
      <w:r w:rsidRPr="0087766D">
        <w:rPr>
          <w:rFonts w:ascii="Montserrat" w:hAnsi="Montserrat"/>
          <w:color w:val="000000"/>
          <w:sz w:val="20"/>
          <w:szCs w:val="20"/>
        </w:rPr>
        <w:t xml:space="preserve">, so the </w:t>
      </w:r>
      <w:r w:rsidRPr="0087766D">
        <w:rPr>
          <w:rFonts w:ascii="Montserrat" w:hAnsi="Montserrat"/>
          <w:b/>
          <w:bCs/>
          <w:color w:val="000000"/>
          <w:sz w:val="20"/>
          <w:szCs w:val="20"/>
        </w:rPr>
        <w:t>Trader</w:t>
      </w:r>
      <w:r w:rsidRPr="0087766D">
        <w:rPr>
          <w:rFonts w:ascii="Montserrat" w:hAnsi="Montserrat"/>
          <w:color w:val="000000"/>
          <w:sz w:val="20"/>
          <w:szCs w:val="20"/>
        </w:rPr>
        <w:t xml:space="preserve"> can manage </w:t>
      </w:r>
      <w:r w:rsidRPr="0087766D">
        <w:rPr>
          <w:rFonts w:ascii="Montserrat" w:hAnsi="Montserrat"/>
          <w:b/>
          <w:bCs/>
          <w:sz w:val="20"/>
          <w:szCs w:val="20"/>
        </w:rPr>
        <w:t>C</w:t>
      </w:r>
      <w:r w:rsidRPr="0087766D">
        <w:rPr>
          <w:rFonts w:ascii="Montserrat" w:hAnsi="Montserrat"/>
          <w:b/>
          <w:bCs/>
          <w:color w:val="000000"/>
          <w:sz w:val="20"/>
          <w:szCs w:val="20"/>
        </w:rPr>
        <w:t xml:space="preserve">ontrollable </w:t>
      </w:r>
      <w:r w:rsidRPr="0087766D">
        <w:rPr>
          <w:rFonts w:ascii="Montserrat" w:hAnsi="Montserrat"/>
          <w:b/>
          <w:bCs/>
          <w:sz w:val="20"/>
          <w:szCs w:val="20"/>
        </w:rPr>
        <w:t>E</w:t>
      </w:r>
      <w:r w:rsidRPr="0087766D">
        <w:rPr>
          <w:rFonts w:ascii="Montserrat" w:hAnsi="Montserrat"/>
          <w:b/>
          <w:bCs/>
          <w:color w:val="000000"/>
          <w:sz w:val="20"/>
          <w:szCs w:val="20"/>
        </w:rPr>
        <w:t xml:space="preserve">lectrical </w:t>
      </w:r>
      <w:r w:rsidRPr="0087766D">
        <w:rPr>
          <w:rFonts w:ascii="Montserrat" w:hAnsi="Montserrat"/>
          <w:b/>
          <w:bCs/>
          <w:sz w:val="20"/>
          <w:szCs w:val="20"/>
        </w:rPr>
        <w:t>L</w:t>
      </w:r>
      <w:r w:rsidRPr="0087766D">
        <w:rPr>
          <w:rFonts w:ascii="Montserrat" w:hAnsi="Montserrat"/>
          <w:b/>
          <w:bCs/>
          <w:color w:val="000000"/>
          <w:sz w:val="20"/>
          <w:szCs w:val="20"/>
        </w:rPr>
        <w:t>oad</w:t>
      </w:r>
      <w:r w:rsidRPr="0087766D">
        <w:rPr>
          <w:rFonts w:ascii="Montserrat" w:hAnsi="Montserrat"/>
          <w:color w:val="000000"/>
          <w:sz w:val="20"/>
          <w:szCs w:val="20"/>
        </w:rPr>
        <w:t xml:space="preserve"> in line with Good Electricity Industry Practice.</w:t>
      </w:r>
    </w:p>
    <w:p w14:paraId="3C28823B" w14:textId="77777777" w:rsidR="00AE292C" w:rsidRPr="0087766D" w:rsidRDefault="00A105FA" w:rsidP="00F43F2A">
      <w:pPr>
        <w:spacing w:after="120"/>
        <w:jc w:val="both"/>
        <w:rPr>
          <w:rFonts w:ascii="Montserrat" w:hAnsi="Montserrat"/>
          <w:sz w:val="20"/>
          <w:szCs w:val="20"/>
        </w:rPr>
      </w:pPr>
      <w:r w:rsidRPr="0087766D">
        <w:rPr>
          <w:rFonts w:ascii="Montserrat" w:hAnsi="Montserrat"/>
          <w:sz w:val="20"/>
          <w:szCs w:val="20"/>
        </w:rPr>
        <w:t xml:space="preserve">Successful application of this </w:t>
      </w:r>
      <w:r w:rsidRPr="0087766D">
        <w:rPr>
          <w:rFonts w:ascii="Montserrat" w:hAnsi="Montserrat"/>
          <w:b/>
          <w:bCs/>
          <w:sz w:val="20"/>
          <w:szCs w:val="20"/>
        </w:rPr>
        <w:t xml:space="preserve">Protocol </w:t>
      </w:r>
      <w:r w:rsidRPr="0087766D">
        <w:rPr>
          <w:rFonts w:ascii="Montserrat" w:hAnsi="Montserrat"/>
          <w:sz w:val="20"/>
          <w:szCs w:val="20"/>
        </w:rPr>
        <w:t>will support:</w:t>
      </w:r>
    </w:p>
    <w:p w14:paraId="7918D551"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color w:val="000000"/>
          <w:sz w:val="20"/>
          <w:szCs w:val="20"/>
        </w:rPr>
        <w:t xml:space="preserve">All consumers being protected from </w:t>
      </w:r>
      <w:r w:rsidRPr="0087766D">
        <w:rPr>
          <w:rFonts w:ascii="Montserrat" w:hAnsi="Montserrat"/>
          <w:sz w:val="20"/>
          <w:szCs w:val="20"/>
        </w:rPr>
        <w:t xml:space="preserve">avoidable </w:t>
      </w:r>
      <w:r w:rsidRPr="0087766D">
        <w:rPr>
          <w:rFonts w:ascii="Montserrat" w:hAnsi="Montserrat"/>
          <w:color w:val="000000"/>
          <w:sz w:val="20"/>
          <w:szCs w:val="20"/>
        </w:rPr>
        <w:t xml:space="preserve">electricity outages; </w:t>
      </w:r>
    </w:p>
    <w:p w14:paraId="48BC73FE" w14:textId="77777777" w:rsidR="00AE292C" w:rsidRPr="0087766D" w:rsidRDefault="00A105FA" w:rsidP="00F43F2A">
      <w:pPr>
        <w:numPr>
          <w:ilvl w:val="1"/>
          <w:numId w:val="2"/>
        </w:numPr>
        <w:pBdr>
          <w:top w:val="nil"/>
          <w:left w:val="nil"/>
          <w:bottom w:val="nil"/>
          <w:right w:val="nil"/>
          <w:between w:val="nil"/>
        </w:pBdr>
        <w:spacing w:after="0"/>
        <w:jc w:val="both"/>
        <w:rPr>
          <w:rFonts w:ascii="Montserrat" w:hAnsi="Montserrat"/>
          <w:color w:val="000000"/>
          <w:sz w:val="20"/>
          <w:szCs w:val="20"/>
        </w:rPr>
      </w:pPr>
      <w:r w:rsidRPr="0087766D">
        <w:rPr>
          <w:rFonts w:ascii="Montserrat" w:hAnsi="Montserrat"/>
          <w:color w:val="000000"/>
          <w:sz w:val="20"/>
          <w:szCs w:val="20"/>
        </w:rPr>
        <w:t xml:space="preserve">Consumers with </w:t>
      </w:r>
      <w:r w:rsidRPr="0087766D">
        <w:rPr>
          <w:rFonts w:ascii="Montserrat" w:hAnsi="Montserrat"/>
          <w:b/>
          <w:bCs/>
          <w:sz w:val="20"/>
          <w:szCs w:val="20"/>
        </w:rPr>
        <w:t>C</w:t>
      </w:r>
      <w:r w:rsidRPr="0087766D">
        <w:rPr>
          <w:rFonts w:ascii="Montserrat" w:hAnsi="Montserrat"/>
          <w:b/>
          <w:bCs/>
          <w:color w:val="000000"/>
          <w:sz w:val="20"/>
          <w:szCs w:val="20"/>
        </w:rPr>
        <w:t xml:space="preserve">ontrollable </w:t>
      </w:r>
      <w:r w:rsidRPr="0087766D">
        <w:rPr>
          <w:rFonts w:ascii="Montserrat" w:hAnsi="Montserrat"/>
          <w:b/>
          <w:bCs/>
          <w:sz w:val="20"/>
          <w:szCs w:val="20"/>
        </w:rPr>
        <w:t>E</w:t>
      </w:r>
      <w:r w:rsidRPr="0087766D">
        <w:rPr>
          <w:rFonts w:ascii="Montserrat" w:hAnsi="Montserrat"/>
          <w:b/>
          <w:bCs/>
          <w:color w:val="000000"/>
          <w:sz w:val="20"/>
          <w:szCs w:val="20"/>
        </w:rPr>
        <w:t xml:space="preserve">lectrical </w:t>
      </w:r>
      <w:r w:rsidRPr="0087766D">
        <w:rPr>
          <w:rFonts w:ascii="Montserrat" w:hAnsi="Montserrat"/>
          <w:b/>
          <w:bCs/>
          <w:sz w:val="20"/>
          <w:szCs w:val="20"/>
        </w:rPr>
        <w:t>L</w:t>
      </w:r>
      <w:r w:rsidRPr="0087766D">
        <w:rPr>
          <w:rFonts w:ascii="Montserrat" w:hAnsi="Montserrat"/>
          <w:b/>
          <w:bCs/>
          <w:color w:val="000000"/>
          <w:sz w:val="20"/>
          <w:szCs w:val="20"/>
        </w:rPr>
        <w:t>oad</w:t>
      </w:r>
      <w:r w:rsidRPr="0087766D">
        <w:rPr>
          <w:rFonts w:ascii="Montserrat" w:hAnsi="Montserrat"/>
          <w:color w:val="000000"/>
          <w:sz w:val="20"/>
          <w:szCs w:val="20"/>
        </w:rPr>
        <w:t xml:space="preserve"> having their devices</w:t>
      </w:r>
      <w:r w:rsidRPr="0087766D">
        <w:rPr>
          <w:rFonts w:ascii="Montserrat" w:hAnsi="Montserrat"/>
          <w:b/>
          <w:bCs/>
          <w:color w:val="000000"/>
          <w:sz w:val="20"/>
          <w:szCs w:val="20"/>
        </w:rPr>
        <w:t xml:space="preserve"> </w:t>
      </w:r>
      <w:r w:rsidRPr="0087766D">
        <w:rPr>
          <w:rFonts w:ascii="Montserrat" w:hAnsi="Montserrat"/>
          <w:color w:val="000000"/>
          <w:sz w:val="20"/>
          <w:szCs w:val="20"/>
        </w:rPr>
        <w:t>managed in line with contractual obligations and according to their preferences;</w:t>
      </w:r>
    </w:p>
    <w:p w14:paraId="00BAC2F3" w14:textId="77777777" w:rsidR="00AE292C" w:rsidRPr="0087766D" w:rsidRDefault="00A105FA" w:rsidP="00F43F2A">
      <w:pPr>
        <w:numPr>
          <w:ilvl w:val="1"/>
          <w:numId w:val="2"/>
        </w:numPr>
        <w:pBdr>
          <w:top w:val="nil"/>
          <w:left w:val="nil"/>
          <w:bottom w:val="nil"/>
          <w:right w:val="nil"/>
          <w:between w:val="nil"/>
        </w:pBdr>
        <w:spacing w:after="120"/>
        <w:jc w:val="both"/>
        <w:rPr>
          <w:rFonts w:ascii="Montserrat" w:hAnsi="Montserrat"/>
          <w:color w:val="000000"/>
          <w:sz w:val="20"/>
          <w:szCs w:val="20"/>
        </w:rPr>
      </w:pPr>
      <w:r w:rsidRPr="0087766D">
        <w:rPr>
          <w:rFonts w:ascii="Montserrat" w:hAnsi="Montserrat"/>
          <w:b/>
          <w:bCs/>
          <w:sz w:val="20"/>
          <w:szCs w:val="20"/>
        </w:rPr>
        <w:t xml:space="preserve">Traders </w:t>
      </w:r>
      <w:r w:rsidRPr="0087766D">
        <w:rPr>
          <w:rFonts w:ascii="Montserrat" w:hAnsi="Montserrat"/>
          <w:sz w:val="20"/>
          <w:szCs w:val="20"/>
        </w:rPr>
        <w:t xml:space="preserve">to optimise management of DER across wholesale, </w:t>
      </w:r>
      <w:r w:rsidRPr="0087766D">
        <w:rPr>
          <w:rFonts w:ascii="Montserrat" w:hAnsi="Montserrat"/>
          <w:b/>
          <w:bCs/>
          <w:sz w:val="20"/>
          <w:szCs w:val="20"/>
        </w:rPr>
        <w:t>Network</w:t>
      </w:r>
      <w:r w:rsidRPr="0087766D">
        <w:rPr>
          <w:rFonts w:ascii="Montserrat" w:hAnsi="Montserrat"/>
          <w:sz w:val="20"/>
          <w:szCs w:val="20"/>
        </w:rPr>
        <w:t xml:space="preserve"> and other cost and revenue streams while having </w:t>
      </w:r>
      <w:r w:rsidRPr="0087766D">
        <w:rPr>
          <w:rFonts w:ascii="Montserrat" w:hAnsi="Montserrat"/>
          <w:color w:val="000000"/>
          <w:sz w:val="20"/>
          <w:szCs w:val="20"/>
        </w:rPr>
        <w:t xml:space="preserve">sufficient information about </w:t>
      </w:r>
      <w:r w:rsidRPr="0087766D">
        <w:rPr>
          <w:rFonts w:ascii="Montserrat" w:hAnsi="Montserrat"/>
          <w:b/>
          <w:bCs/>
          <w:color w:val="000000"/>
          <w:sz w:val="20"/>
          <w:szCs w:val="20"/>
        </w:rPr>
        <w:t>Network</w:t>
      </w:r>
      <w:r w:rsidRPr="0087766D">
        <w:rPr>
          <w:rFonts w:ascii="Montserrat" w:hAnsi="Montserrat"/>
          <w:color w:val="000000"/>
          <w:sz w:val="20"/>
          <w:szCs w:val="20"/>
        </w:rPr>
        <w:t xml:space="preserve"> conditions </w:t>
      </w:r>
      <w:r w:rsidRPr="0087766D">
        <w:rPr>
          <w:rFonts w:ascii="Montserrat" w:hAnsi="Montserrat"/>
          <w:sz w:val="20"/>
          <w:szCs w:val="20"/>
        </w:rPr>
        <w:t xml:space="preserve">so </w:t>
      </w:r>
      <w:r w:rsidRPr="0087766D">
        <w:rPr>
          <w:rFonts w:ascii="Montserrat" w:hAnsi="Montserrat"/>
          <w:b/>
          <w:bCs/>
          <w:color w:val="000000"/>
          <w:sz w:val="20"/>
          <w:szCs w:val="20"/>
        </w:rPr>
        <w:t xml:space="preserve">System Emergency Events </w:t>
      </w:r>
      <w:r w:rsidRPr="0087766D">
        <w:rPr>
          <w:rFonts w:ascii="Montserrat" w:hAnsi="Montserrat"/>
          <w:color w:val="000000"/>
          <w:sz w:val="20"/>
          <w:szCs w:val="20"/>
        </w:rPr>
        <w:t>are avoided.</w:t>
      </w:r>
    </w:p>
    <w:p w14:paraId="17D5986E" w14:textId="7F219A38" w:rsidR="00AE292C" w:rsidRPr="005E07CA" w:rsidRDefault="00A105FA" w:rsidP="00F43F2A">
      <w:pPr>
        <w:spacing w:after="0" w:line="240" w:lineRule="atLeast"/>
        <w:jc w:val="both"/>
        <w:rPr>
          <w:rFonts w:ascii="Montserrat" w:eastAsia="Seaford" w:hAnsi="Montserrat" w:cs="Seaford"/>
          <w:bCs/>
          <w:lang w:eastAsia="en-US"/>
        </w:rPr>
      </w:pPr>
      <w:r w:rsidRPr="005E07CA">
        <w:rPr>
          <w:rFonts w:ascii="Montserrat" w:eastAsia="Seaford" w:hAnsi="Montserrat" w:cs="Seaford"/>
          <w:bCs/>
          <w:lang w:eastAsia="en-US"/>
        </w:rPr>
        <w:t xml:space="preserve">1.4 </w:t>
      </w:r>
      <w:r w:rsidR="006E1214" w:rsidRPr="005E07CA">
        <w:rPr>
          <w:rFonts w:ascii="Montserrat" w:eastAsia="Seaford" w:hAnsi="Montserrat" w:cs="Seaford"/>
          <w:bCs/>
          <w:lang w:eastAsia="en-US"/>
        </w:rPr>
        <w:tab/>
      </w:r>
      <w:r w:rsidRPr="005E07CA">
        <w:rPr>
          <w:rFonts w:ascii="Montserrat" w:eastAsia="Seaford" w:hAnsi="Montserrat" w:cs="Seaford"/>
          <w:bCs/>
          <w:lang w:eastAsia="en-US"/>
        </w:rPr>
        <w:t>Definitions</w:t>
      </w:r>
    </w:p>
    <w:p w14:paraId="7FA986F3" w14:textId="77777777" w:rsidR="006E1214" w:rsidRPr="0087766D" w:rsidRDefault="006E1214" w:rsidP="00F43F2A">
      <w:pPr>
        <w:spacing w:after="0" w:line="240" w:lineRule="atLeast"/>
        <w:jc w:val="both"/>
        <w:rPr>
          <w:rFonts w:ascii="Montserrat" w:eastAsia="Seaford" w:hAnsi="Montserrat" w:cs="Seaford"/>
          <w:b/>
          <w:lang w:eastAsia="en-US"/>
        </w:rPr>
      </w:pPr>
    </w:p>
    <w:p w14:paraId="7845779F" w14:textId="2282E540"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In this </w:t>
      </w:r>
      <w:r w:rsidRPr="0087766D">
        <w:rPr>
          <w:rFonts w:ascii="Montserrat" w:hAnsi="Montserrat"/>
          <w:b/>
          <w:bCs/>
          <w:sz w:val="20"/>
          <w:szCs w:val="20"/>
        </w:rPr>
        <w:t>Protocol</w:t>
      </w:r>
      <w:r w:rsidRPr="0087766D">
        <w:rPr>
          <w:rFonts w:ascii="Montserrat" w:hAnsi="Montserrat"/>
          <w:sz w:val="20"/>
          <w:szCs w:val="20"/>
        </w:rPr>
        <w:t xml:space="preserve">, capitalised terms not defined here have the meaning given in the </w:t>
      </w:r>
      <w:r w:rsidRPr="0087766D">
        <w:rPr>
          <w:rFonts w:ascii="Montserrat" w:hAnsi="Montserrat"/>
          <w:b/>
          <w:bCs/>
          <w:sz w:val="20"/>
          <w:szCs w:val="20"/>
        </w:rPr>
        <w:t xml:space="preserve">DDA </w:t>
      </w:r>
      <w:r w:rsidRPr="0087766D">
        <w:rPr>
          <w:rFonts w:ascii="Montserrat" w:hAnsi="Montserrat"/>
          <w:sz w:val="20"/>
          <w:szCs w:val="20"/>
        </w:rPr>
        <w:t xml:space="preserve">or the Code. </w:t>
      </w:r>
      <w:r w:rsidRPr="0087766D">
        <w:rPr>
          <w:rFonts w:ascii="Montserrat" w:hAnsi="Montserrat"/>
          <w:b/>
          <w:bCs/>
          <w:sz w:val="20"/>
          <w:szCs w:val="20"/>
        </w:rPr>
        <w:t>System Emergency Event</w:t>
      </w:r>
      <w:r w:rsidRPr="0087766D">
        <w:rPr>
          <w:rFonts w:ascii="Montserrat" w:hAnsi="Montserrat"/>
          <w:sz w:val="20"/>
          <w:szCs w:val="20"/>
        </w:rPr>
        <w:t xml:space="preserve"> has the meaning given in the </w:t>
      </w:r>
      <w:r w:rsidRPr="0087766D">
        <w:rPr>
          <w:rFonts w:ascii="Montserrat" w:hAnsi="Montserrat"/>
          <w:b/>
          <w:bCs/>
          <w:sz w:val="20"/>
          <w:szCs w:val="20"/>
        </w:rPr>
        <w:t>DDA</w:t>
      </w:r>
      <w:r w:rsidRPr="0087766D">
        <w:rPr>
          <w:rFonts w:ascii="Montserrat" w:hAnsi="Montserrat"/>
          <w:sz w:val="20"/>
          <w:szCs w:val="20"/>
        </w:rPr>
        <w:t xml:space="preserve">. The supplementary provisions below specify when this </w:t>
      </w:r>
      <w:r w:rsidRPr="0087766D">
        <w:rPr>
          <w:rFonts w:ascii="Montserrat" w:hAnsi="Montserrat"/>
          <w:b/>
          <w:bCs/>
          <w:sz w:val="20"/>
          <w:szCs w:val="20"/>
        </w:rPr>
        <w:t xml:space="preserve">Protocol </w:t>
      </w:r>
      <w:r w:rsidRPr="0087766D">
        <w:rPr>
          <w:rFonts w:ascii="Montserrat" w:hAnsi="Montserrat"/>
          <w:sz w:val="20"/>
          <w:szCs w:val="20"/>
        </w:rPr>
        <w:t xml:space="preserve">may be invoked; they do not amend the </w:t>
      </w:r>
      <w:r w:rsidRPr="0087766D">
        <w:rPr>
          <w:rFonts w:ascii="Montserrat" w:hAnsi="Montserrat"/>
          <w:b/>
          <w:bCs/>
          <w:sz w:val="20"/>
          <w:szCs w:val="20"/>
        </w:rPr>
        <w:t xml:space="preserve">DDA </w:t>
      </w:r>
      <w:r w:rsidRPr="0087766D">
        <w:rPr>
          <w:rFonts w:ascii="Montserrat" w:hAnsi="Montserrat"/>
          <w:sz w:val="20"/>
          <w:szCs w:val="20"/>
        </w:rPr>
        <w:t xml:space="preserve">definition and will be reviewed under section 5.1 at the end of the </w:t>
      </w:r>
      <w:r w:rsidR="006E1214" w:rsidRPr="0087766D">
        <w:rPr>
          <w:rFonts w:ascii="Montserrat" w:hAnsi="Montserrat"/>
          <w:sz w:val="20"/>
          <w:szCs w:val="20"/>
        </w:rPr>
        <w:t>12-month</w:t>
      </w:r>
      <w:r w:rsidRPr="0087766D">
        <w:rPr>
          <w:rFonts w:ascii="Montserrat" w:hAnsi="Montserrat"/>
          <w:sz w:val="20"/>
          <w:szCs w:val="20"/>
        </w:rPr>
        <w:t xml:space="preserve"> transitional phase. </w:t>
      </w:r>
    </w:p>
    <w:p w14:paraId="1C0AF4EE" w14:textId="59CC2C74" w:rsidR="00AE292C" w:rsidRPr="0087766D" w:rsidRDefault="00A105FA" w:rsidP="00F43F2A">
      <w:pPr>
        <w:numPr>
          <w:ilvl w:val="0"/>
          <w:numId w:val="11"/>
        </w:numPr>
        <w:pBdr>
          <w:top w:val="nil"/>
          <w:left w:val="nil"/>
          <w:bottom w:val="nil"/>
          <w:right w:val="nil"/>
          <w:between w:val="nil"/>
        </w:pBdr>
        <w:spacing w:after="120" w:line="264" w:lineRule="auto"/>
        <w:ind w:left="363" w:hanging="357"/>
        <w:jc w:val="both"/>
        <w:rPr>
          <w:rFonts w:ascii="Montserrat" w:hAnsi="Montserrat"/>
          <w:color w:val="000000"/>
          <w:sz w:val="20"/>
          <w:szCs w:val="20"/>
        </w:rPr>
      </w:pPr>
      <w:r w:rsidRPr="0087766D">
        <w:rPr>
          <w:rFonts w:ascii="Montserrat" w:hAnsi="Montserrat"/>
          <w:b/>
          <w:bCs/>
          <w:color w:val="000000"/>
          <w:sz w:val="20"/>
          <w:szCs w:val="20"/>
        </w:rPr>
        <w:t xml:space="preserve">Communications </w:t>
      </w:r>
      <w:r w:rsidRPr="0087766D">
        <w:rPr>
          <w:rFonts w:ascii="Montserrat" w:hAnsi="Montserrat"/>
          <w:color w:val="000000"/>
          <w:sz w:val="20"/>
          <w:szCs w:val="20"/>
        </w:rPr>
        <w:t xml:space="preserve">means </w:t>
      </w:r>
      <w:r w:rsidRPr="0087766D">
        <w:rPr>
          <w:rFonts w:ascii="Montserrat" w:hAnsi="Montserrat"/>
          <w:sz w:val="20"/>
          <w:szCs w:val="20"/>
        </w:rPr>
        <w:t xml:space="preserve">one or more </w:t>
      </w:r>
      <w:r w:rsidRPr="0087766D">
        <w:rPr>
          <w:rFonts w:ascii="Montserrat" w:hAnsi="Montserrat"/>
          <w:color w:val="000000"/>
          <w:sz w:val="20"/>
          <w:szCs w:val="20"/>
        </w:rPr>
        <w:t>communication channels maintained betw</w:t>
      </w:r>
      <w:r w:rsidRPr="0087766D">
        <w:rPr>
          <w:rFonts w:ascii="Montserrat" w:hAnsi="Montserrat"/>
          <w:sz w:val="20"/>
          <w:szCs w:val="20"/>
        </w:rPr>
        <w:t xml:space="preserve">een the </w:t>
      </w:r>
      <w:r w:rsidRPr="0087766D">
        <w:rPr>
          <w:rFonts w:ascii="Montserrat" w:hAnsi="Montserrat"/>
          <w:b/>
          <w:bCs/>
          <w:sz w:val="20"/>
          <w:szCs w:val="20"/>
        </w:rPr>
        <w:t xml:space="preserve">Trader </w:t>
      </w:r>
      <w:r w:rsidRPr="0087766D">
        <w:rPr>
          <w:rFonts w:ascii="Montserrat" w:hAnsi="Montserrat"/>
          <w:sz w:val="20"/>
          <w:szCs w:val="20"/>
        </w:rPr>
        <w:t xml:space="preserve">and the </w:t>
      </w:r>
      <w:r w:rsidRPr="0087766D">
        <w:rPr>
          <w:rFonts w:ascii="Montserrat" w:hAnsi="Montserrat"/>
          <w:b/>
          <w:bCs/>
          <w:sz w:val="20"/>
          <w:szCs w:val="20"/>
        </w:rPr>
        <w:t>Distributor</w:t>
      </w:r>
      <w:r w:rsidRPr="0087766D">
        <w:rPr>
          <w:rFonts w:ascii="Montserrat" w:hAnsi="Montserrat"/>
          <w:color w:val="000000"/>
          <w:sz w:val="20"/>
          <w:szCs w:val="20"/>
        </w:rPr>
        <w:t xml:space="preserve"> for </w:t>
      </w:r>
      <w:r w:rsidRPr="0087766D">
        <w:rPr>
          <w:rFonts w:ascii="Montserrat" w:hAnsi="Montserrat"/>
          <w:b/>
          <w:bCs/>
          <w:color w:val="000000"/>
          <w:sz w:val="20"/>
          <w:szCs w:val="20"/>
        </w:rPr>
        <w:t>near real-time</w:t>
      </w:r>
      <w:r w:rsidRPr="0087766D">
        <w:rPr>
          <w:rFonts w:ascii="Montserrat" w:hAnsi="Montserrat"/>
          <w:color w:val="000000"/>
          <w:sz w:val="20"/>
          <w:szCs w:val="20"/>
        </w:rPr>
        <w:t xml:space="preserve"> response to </w:t>
      </w:r>
      <w:r w:rsidRPr="0087766D">
        <w:rPr>
          <w:rFonts w:ascii="Montserrat" w:hAnsi="Montserrat"/>
          <w:b/>
          <w:bCs/>
          <w:color w:val="000000"/>
          <w:sz w:val="20"/>
          <w:szCs w:val="20"/>
        </w:rPr>
        <w:t>System Emergency Events</w:t>
      </w:r>
      <w:r w:rsidRPr="0087766D">
        <w:rPr>
          <w:rFonts w:ascii="Montserrat" w:hAnsi="Montserrat"/>
          <w:color w:val="000000"/>
          <w:sz w:val="20"/>
          <w:szCs w:val="20"/>
        </w:rPr>
        <w:t xml:space="preserve"> on a 24/7 basis</w:t>
      </w:r>
      <w:r w:rsidRPr="0087766D">
        <w:rPr>
          <w:rFonts w:ascii="Montserrat" w:hAnsi="Montserrat"/>
          <w:sz w:val="20"/>
          <w:szCs w:val="20"/>
        </w:rPr>
        <w:t xml:space="preserve">. </w:t>
      </w:r>
      <w:r w:rsidRPr="0087766D">
        <w:rPr>
          <w:rFonts w:ascii="Montserrat" w:hAnsi="Montserrat"/>
          <w:color w:val="000000"/>
          <w:sz w:val="20"/>
          <w:szCs w:val="20"/>
        </w:rPr>
        <w:t>Availab</w:t>
      </w:r>
      <w:r w:rsidRPr="0087766D">
        <w:rPr>
          <w:rFonts w:ascii="Montserrat" w:hAnsi="Montserrat"/>
          <w:sz w:val="20"/>
          <w:szCs w:val="20"/>
        </w:rPr>
        <w:t xml:space="preserve">ility may be provided through automated monitoring, acknowledgement or response systems; a continuously staffed control room is not required for compliance with </w:t>
      </w:r>
      <w:r w:rsidRPr="0087766D">
        <w:rPr>
          <w:rFonts w:ascii="Montserrat" w:hAnsi="Montserrat"/>
          <w:sz w:val="20"/>
          <w:szCs w:val="20"/>
        </w:rPr>
        <w:lastRenderedPageBreak/>
        <w:t xml:space="preserve">this </w:t>
      </w:r>
      <w:r w:rsidRPr="0087766D">
        <w:rPr>
          <w:rFonts w:ascii="Montserrat" w:hAnsi="Montserrat"/>
          <w:b/>
          <w:bCs/>
          <w:sz w:val="20"/>
          <w:szCs w:val="20"/>
        </w:rPr>
        <w:t>Protocol</w:t>
      </w:r>
      <w:r w:rsidRPr="0087766D">
        <w:rPr>
          <w:rFonts w:ascii="Montserrat" w:hAnsi="Montserrat"/>
          <w:sz w:val="20"/>
          <w:szCs w:val="20"/>
        </w:rPr>
        <w:t xml:space="preserve">. Implementation of OpenADR may satisfy part or </w:t>
      </w:r>
      <w:r w:rsidR="006E1214" w:rsidRPr="0087766D">
        <w:rPr>
          <w:rFonts w:ascii="Montserrat" w:hAnsi="Montserrat"/>
          <w:sz w:val="20"/>
          <w:szCs w:val="20"/>
        </w:rPr>
        <w:t>all</w:t>
      </w:r>
      <w:r w:rsidRPr="0087766D">
        <w:rPr>
          <w:rFonts w:ascii="Montserrat" w:hAnsi="Montserrat"/>
          <w:sz w:val="20"/>
          <w:szCs w:val="20"/>
        </w:rPr>
        <w:t xml:space="preserve"> the automated channel requirement but may not displace any alternative arrangements agreed under section 4.1. </w:t>
      </w:r>
    </w:p>
    <w:p w14:paraId="6B630861" w14:textId="77777777" w:rsidR="00AE292C" w:rsidRPr="0087766D" w:rsidRDefault="00A105FA" w:rsidP="00F43F2A">
      <w:pPr>
        <w:numPr>
          <w:ilvl w:val="0"/>
          <w:numId w:val="11"/>
        </w:numPr>
        <w:pBdr>
          <w:top w:val="nil"/>
          <w:left w:val="nil"/>
          <w:bottom w:val="nil"/>
          <w:right w:val="nil"/>
          <w:between w:val="nil"/>
        </w:pBdr>
        <w:spacing w:after="120" w:line="264" w:lineRule="auto"/>
        <w:ind w:left="363" w:hanging="357"/>
        <w:jc w:val="both"/>
        <w:rPr>
          <w:rFonts w:ascii="Montserrat" w:hAnsi="Montserrat"/>
          <w:color w:val="000000"/>
          <w:sz w:val="20"/>
          <w:szCs w:val="20"/>
        </w:rPr>
      </w:pPr>
      <w:r w:rsidRPr="0087766D">
        <w:rPr>
          <w:rFonts w:ascii="Montserrat" w:hAnsi="Montserrat"/>
          <w:b/>
          <w:bCs/>
          <w:color w:val="000000"/>
          <w:sz w:val="20"/>
          <w:szCs w:val="20"/>
        </w:rPr>
        <w:t>Controllable Electrical Load</w:t>
      </w:r>
      <w:r w:rsidRPr="0087766D">
        <w:rPr>
          <w:rFonts w:ascii="Montserrat" w:hAnsi="Montserrat"/>
          <w:color w:val="000000"/>
          <w:sz w:val="20"/>
          <w:szCs w:val="20"/>
        </w:rPr>
        <w:t xml:space="preserve"> means load or injectable electrical load capable of responding to automated or manual control signals regardless of signal source, over which the </w:t>
      </w:r>
      <w:r w:rsidRPr="0087766D">
        <w:rPr>
          <w:rFonts w:ascii="Montserrat" w:hAnsi="Montserrat"/>
          <w:b/>
          <w:bCs/>
          <w:color w:val="000000"/>
          <w:sz w:val="20"/>
          <w:szCs w:val="20"/>
        </w:rPr>
        <w:t>Trader</w:t>
      </w:r>
      <w:r w:rsidRPr="0087766D">
        <w:rPr>
          <w:rFonts w:ascii="Montserrat" w:hAnsi="Montserrat"/>
          <w:color w:val="000000"/>
          <w:sz w:val="20"/>
          <w:szCs w:val="20"/>
        </w:rPr>
        <w:t xml:space="preserve"> or </w:t>
      </w:r>
      <w:r w:rsidRPr="0087766D">
        <w:rPr>
          <w:rFonts w:ascii="Montserrat" w:hAnsi="Montserrat"/>
          <w:b/>
          <w:bCs/>
          <w:color w:val="000000"/>
          <w:sz w:val="20"/>
          <w:szCs w:val="20"/>
        </w:rPr>
        <w:t xml:space="preserve">Distributor </w:t>
      </w:r>
      <w:r w:rsidRPr="0087766D">
        <w:rPr>
          <w:rFonts w:ascii="Montserrat" w:hAnsi="Montserrat"/>
          <w:color w:val="000000"/>
          <w:sz w:val="20"/>
          <w:szCs w:val="20"/>
        </w:rPr>
        <w:t xml:space="preserve">has obtained </w:t>
      </w:r>
      <w:r w:rsidRPr="0087766D">
        <w:rPr>
          <w:rFonts w:ascii="Montserrat" w:hAnsi="Montserrat"/>
          <w:sz w:val="20"/>
          <w:szCs w:val="20"/>
        </w:rPr>
        <w:t xml:space="preserve">a </w:t>
      </w:r>
      <w:r w:rsidRPr="0087766D">
        <w:rPr>
          <w:rFonts w:ascii="Montserrat" w:hAnsi="Montserrat"/>
          <w:color w:val="000000"/>
          <w:sz w:val="20"/>
          <w:szCs w:val="20"/>
        </w:rPr>
        <w:t xml:space="preserve">right </w:t>
      </w:r>
      <w:r w:rsidRPr="0087766D">
        <w:rPr>
          <w:rFonts w:ascii="Montserrat" w:hAnsi="Montserrat"/>
          <w:sz w:val="20"/>
          <w:szCs w:val="20"/>
        </w:rPr>
        <w:t xml:space="preserve">of </w:t>
      </w:r>
      <w:r w:rsidRPr="0087766D">
        <w:rPr>
          <w:rFonts w:ascii="Montserrat" w:hAnsi="Montserrat"/>
          <w:color w:val="000000"/>
          <w:sz w:val="20"/>
          <w:szCs w:val="20"/>
        </w:rPr>
        <w:t xml:space="preserve">control in accordance with clause 5 of the </w:t>
      </w:r>
      <w:r w:rsidRPr="0087766D">
        <w:rPr>
          <w:rFonts w:ascii="Montserrat" w:hAnsi="Montserrat"/>
          <w:b/>
          <w:bCs/>
          <w:color w:val="000000"/>
          <w:sz w:val="20"/>
          <w:szCs w:val="20"/>
        </w:rPr>
        <w:t>DDA</w:t>
      </w:r>
      <w:r w:rsidRPr="0087766D">
        <w:rPr>
          <w:rFonts w:ascii="Montserrat" w:hAnsi="Montserrat"/>
          <w:color w:val="000000"/>
          <w:sz w:val="20"/>
          <w:szCs w:val="20"/>
        </w:rPr>
        <w:t>. It include</w:t>
      </w:r>
      <w:r w:rsidRPr="0087766D">
        <w:rPr>
          <w:rFonts w:ascii="Montserrat" w:hAnsi="Montserrat"/>
          <w:sz w:val="20"/>
          <w:szCs w:val="20"/>
        </w:rPr>
        <w:t xml:space="preserve">s load that </w:t>
      </w:r>
      <w:r w:rsidRPr="0087766D">
        <w:rPr>
          <w:rFonts w:ascii="Montserrat" w:eastAsia="Arial" w:hAnsi="Montserrat" w:cs="Arial"/>
          <w:sz w:val="20"/>
          <w:szCs w:val="20"/>
        </w:rPr>
        <w:t xml:space="preserve">can </w:t>
      </w:r>
      <w:r w:rsidRPr="0087766D">
        <w:rPr>
          <w:rFonts w:ascii="Montserrat" w:hAnsi="Montserrat"/>
          <w:sz w:val="20"/>
          <w:szCs w:val="20"/>
        </w:rPr>
        <w:t>be controlled at an individual ICP or through an addressable fleet or group of ICPs, and may</w:t>
      </w:r>
      <w:r w:rsidRPr="0087766D">
        <w:rPr>
          <w:rFonts w:ascii="Montserrat" w:hAnsi="Montserrat"/>
          <w:color w:val="000000"/>
          <w:sz w:val="20"/>
          <w:szCs w:val="20"/>
        </w:rPr>
        <w:t xml:space="preserve"> include distributed generation, storage, heat pumps and electric vehicles,</w:t>
      </w:r>
      <w:r w:rsidRPr="0087766D">
        <w:rPr>
          <w:rFonts w:ascii="Montserrat" w:hAnsi="Montserrat"/>
          <w:sz w:val="20"/>
          <w:szCs w:val="20"/>
        </w:rPr>
        <w:t xml:space="preserve"> and </w:t>
      </w:r>
      <w:r w:rsidRPr="0087766D">
        <w:rPr>
          <w:rFonts w:ascii="Montserrat" w:hAnsi="Montserrat"/>
          <w:color w:val="000000"/>
          <w:sz w:val="20"/>
          <w:szCs w:val="20"/>
        </w:rPr>
        <w:t xml:space="preserve">other technologies. </w:t>
      </w:r>
      <w:r w:rsidRPr="0087766D">
        <w:rPr>
          <w:rFonts w:ascii="Montserrat" w:hAnsi="Montserrat"/>
          <w:b/>
          <w:bCs/>
          <w:color w:val="000000"/>
          <w:sz w:val="20"/>
          <w:szCs w:val="20"/>
        </w:rPr>
        <w:t>Controll</w:t>
      </w:r>
      <w:r w:rsidRPr="0087766D">
        <w:rPr>
          <w:rFonts w:ascii="Montserrat" w:hAnsi="Montserrat"/>
          <w:b/>
          <w:bCs/>
          <w:sz w:val="20"/>
          <w:szCs w:val="20"/>
        </w:rPr>
        <w:t>able Electrical Load</w:t>
      </w:r>
      <w:r w:rsidRPr="0087766D">
        <w:rPr>
          <w:rFonts w:ascii="Montserrat" w:hAnsi="Montserrat"/>
          <w:sz w:val="20"/>
          <w:szCs w:val="20"/>
        </w:rPr>
        <w:t xml:space="preserve"> under this </w:t>
      </w:r>
      <w:r w:rsidRPr="0087766D">
        <w:rPr>
          <w:rFonts w:ascii="Montserrat" w:hAnsi="Montserrat"/>
          <w:b/>
          <w:bCs/>
          <w:sz w:val="20"/>
          <w:szCs w:val="20"/>
        </w:rPr>
        <w:t xml:space="preserve">Protocol </w:t>
      </w:r>
      <w:r w:rsidRPr="0087766D">
        <w:rPr>
          <w:rFonts w:ascii="Montserrat" w:hAnsi="Montserrat"/>
          <w:sz w:val="20"/>
          <w:szCs w:val="20"/>
        </w:rPr>
        <w:t>does not include Grid Scale BESS.</w:t>
      </w:r>
    </w:p>
    <w:p w14:paraId="51455ABD" w14:textId="77777777" w:rsidR="00AE292C" w:rsidRPr="0087766D" w:rsidRDefault="00A105FA" w:rsidP="00F43F2A">
      <w:pPr>
        <w:pBdr>
          <w:top w:val="nil"/>
          <w:left w:val="nil"/>
          <w:bottom w:val="nil"/>
          <w:right w:val="nil"/>
          <w:between w:val="nil"/>
        </w:pBdr>
        <w:spacing w:after="120" w:line="264" w:lineRule="auto"/>
        <w:ind w:left="360"/>
        <w:jc w:val="both"/>
        <w:rPr>
          <w:rFonts w:ascii="Montserrat" w:hAnsi="Montserrat"/>
          <w:sz w:val="20"/>
          <w:szCs w:val="20"/>
        </w:rPr>
      </w:pPr>
      <w:r w:rsidRPr="0087766D">
        <w:rPr>
          <w:rFonts w:ascii="Montserrat" w:hAnsi="Montserrat"/>
          <w:sz w:val="20"/>
          <w:szCs w:val="20"/>
        </w:rPr>
        <w:t xml:space="preserve">For a particular instruction under this </w:t>
      </w:r>
      <w:r w:rsidRPr="0087766D">
        <w:rPr>
          <w:rFonts w:ascii="Montserrat" w:hAnsi="Montserrat"/>
          <w:b/>
          <w:bCs/>
          <w:sz w:val="20"/>
          <w:szCs w:val="20"/>
        </w:rPr>
        <w:t>Protocol</w:t>
      </w:r>
      <w:r w:rsidRPr="0087766D">
        <w:rPr>
          <w:rFonts w:ascii="Montserrat" w:hAnsi="Montserrat"/>
          <w:sz w:val="20"/>
          <w:szCs w:val="20"/>
        </w:rPr>
        <w:t xml:space="preserve"> </w:t>
      </w:r>
      <w:r w:rsidRPr="0087766D">
        <w:rPr>
          <w:rFonts w:ascii="Montserrat" w:hAnsi="Montserrat"/>
          <w:b/>
          <w:bCs/>
          <w:sz w:val="20"/>
          <w:szCs w:val="20"/>
        </w:rPr>
        <w:t>Controllable Electrical Load</w:t>
      </w:r>
      <w:r w:rsidRPr="0087766D">
        <w:rPr>
          <w:rFonts w:ascii="Montserrat" w:hAnsi="Montserrat"/>
          <w:sz w:val="20"/>
          <w:szCs w:val="20"/>
        </w:rPr>
        <w:t xml:space="preserve"> is available only to the extent that the controlling party can carry out the requested action at the geographic or </w:t>
      </w:r>
      <w:r w:rsidRPr="0087766D">
        <w:rPr>
          <w:rFonts w:ascii="Montserrat" w:hAnsi="Montserrat"/>
          <w:b/>
          <w:bCs/>
          <w:sz w:val="20"/>
          <w:szCs w:val="20"/>
        </w:rPr>
        <w:t xml:space="preserve">Network </w:t>
      </w:r>
      <w:r w:rsidRPr="0087766D">
        <w:rPr>
          <w:rFonts w:ascii="Montserrat" w:hAnsi="Montserrat"/>
          <w:sz w:val="20"/>
          <w:szCs w:val="20"/>
        </w:rPr>
        <w:t xml:space="preserve">level specified by the </w:t>
      </w:r>
      <w:r w:rsidRPr="0087766D">
        <w:rPr>
          <w:rFonts w:ascii="Montserrat" w:hAnsi="Montserrat"/>
          <w:b/>
          <w:bCs/>
          <w:sz w:val="20"/>
          <w:szCs w:val="20"/>
        </w:rPr>
        <w:t>Distributor</w:t>
      </w:r>
      <w:r w:rsidRPr="0087766D">
        <w:rPr>
          <w:rFonts w:ascii="Montserrat" w:hAnsi="Montserrat"/>
          <w:sz w:val="20"/>
          <w:szCs w:val="20"/>
        </w:rPr>
        <w:t>. Load that is unavailable or constrained, includes load where there is:</w:t>
      </w:r>
    </w:p>
    <w:p w14:paraId="6CB6D4E8" w14:textId="77777777" w:rsidR="00AE292C" w:rsidRPr="0087766D" w:rsidRDefault="00A105FA" w:rsidP="00F43F2A">
      <w:pPr>
        <w:numPr>
          <w:ilvl w:val="0"/>
          <w:numId w:val="9"/>
        </w:numPr>
        <w:pBdr>
          <w:top w:val="nil"/>
          <w:left w:val="nil"/>
          <w:bottom w:val="nil"/>
          <w:right w:val="nil"/>
          <w:between w:val="nil"/>
        </w:pBdr>
        <w:spacing w:after="0" w:line="264" w:lineRule="auto"/>
        <w:jc w:val="both"/>
        <w:rPr>
          <w:rFonts w:ascii="Montserrat" w:hAnsi="Montserrat"/>
          <w:sz w:val="20"/>
          <w:szCs w:val="20"/>
        </w:rPr>
      </w:pPr>
      <w:r w:rsidRPr="0087766D">
        <w:rPr>
          <w:rFonts w:ascii="Montserrat" w:hAnsi="Montserrat"/>
          <w:sz w:val="20"/>
          <w:szCs w:val="20"/>
        </w:rPr>
        <w:t xml:space="preserve">an inability to identify, map or control the relevant ICPs or fleet at the geographic or </w:t>
      </w:r>
      <w:r w:rsidRPr="0087766D">
        <w:rPr>
          <w:rFonts w:ascii="Montserrat" w:hAnsi="Montserrat"/>
          <w:b/>
          <w:bCs/>
          <w:sz w:val="20"/>
          <w:szCs w:val="20"/>
        </w:rPr>
        <w:t xml:space="preserve">Network </w:t>
      </w:r>
      <w:r w:rsidRPr="0087766D">
        <w:rPr>
          <w:rFonts w:ascii="Montserrat" w:hAnsi="Montserrat"/>
          <w:sz w:val="20"/>
          <w:szCs w:val="20"/>
        </w:rPr>
        <w:t>level required by an instruction; or</w:t>
      </w:r>
    </w:p>
    <w:p w14:paraId="3D12B6BA" w14:textId="77777777" w:rsidR="00AE292C" w:rsidRPr="0087766D" w:rsidRDefault="00A105FA" w:rsidP="00F43F2A">
      <w:pPr>
        <w:numPr>
          <w:ilvl w:val="0"/>
          <w:numId w:val="9"/>
        </w:numPr>
        <w:spacing w:after="0"/>
        <w:jc w:val="both"/>
        <w:rPr>
          <w:rFonts w:ascii="Montserrat" w:hAnsi="Montserrat"/>
          <w:sz w:val="20"/>
          <w:szCs w:val="20"/>
        </w:rPr>
      </w:pPr>
      <w:r w:rsidRPr="0087766D">
        <w:rPr>
          <w:rFonts w:ascii="Montserrat" w:hAnsi="Montserrat"/>
          <w:sz w:val="20"/>
          <w:szCs w:val="20"/>
        </w:rPr>
        <w:t xml:space="preserve">a customer battery discharge threshold or cycle limit, or other operating parameter; or </w:t>
      </w:r>
    </w:p>
    <w:p w14:paraId="11F8CD86" w14:textId="77777777" w:rsidR="00AE292C" w:rsidRPr="0087766D" w:rsidRDefault="00A105FA" w:rsidP="00F43F2A">
      <w:pPr>
        <w:numPr>
          <w:ilvl w:val="0"/>
          <w:numId w:val="9"/>
        </w:numPr>
        <w:spacing w:after="0"/>
        <w:jc w:val="both"/>
        <w:rPr>
          <w:rFonts w:ascii="Montserrat" w:hAnsi="Montserrat"/>
          <w:sz w:val="20"/>
          <w:szCs w:val="20"/>
        </w:rPr>
      </w:pPr>
      <w:r w:rsidRPr="0087766D">
        <w:rPr>
          <w:rFonts w:ascii="Montserrat" w:hAnsi="Montserrat"/>
          <w:sz w:val="20"/>
          <w:szCs w:val="20"/>
        </w:rPr>
        <w:t>a contractual restriction on control; or</w:t>
      </w:r>
    </w:p>
    <w:p w14:paraId="10F139E4" w14:textId="6C06DE9D" w:rsidR="00AE292C" w:rsidRPr="0087766D" w:rsidRDefault="00221570" w:rsidP="00F43F2A">
      <w:pPr>
        <w:numPr>
          <w:ilvl w:val="0"/>
          <w:numId w:val="9"/>
        </w:numPr>
        <w:jc w:val="both"/>
        <w:rPr>
          <w:rFonts w:ascii="Montserrat" w:hAnsi="Montserrat"/>
          <w:sz w:val="20"/>
          <w:szCs w:val="20"/>
        </w:rPr>
      </w:pPr>
      <w:r w:rsidRPr="0087766D">
        <w:rPr>
          <w:rFonts w:ascii="Montserrat" w:hAnsi="Montserrat"/>
          <w:sz w:val="20"/>
          <w:szCs w:val="20"/>
        </w:rPr>
        <w:t xml:space="preserve">a customer opt-out functional override; or </w:t>
      </w:r>
    </w:p>
    <w:p w14:paraId="114699C0" w14:textId="77777777" w:rsidR="00AE292C" w:rsidRPr="0087766D" w:rsidRDefault="00A105FA" w:rsidP="00F43F2A">
      <w:pPr>
        <w:numPr>
          <w:ilvl w:val="0"/>
          <w:numId w:val="9"/>
        </w:numPr>
        <w:jc w:val="both"/>
        <w:rPr>
          <w:rFonts w:ascii="Montserrat" w:hAnsi="Montserrat"/>
          <w:sz w:val="20"/>
          <w:szCs w:val="20"/>
        </w:rPr>
      </w:pPr>
      <w:r w:rsidRPr="0087766D">
        <w:rPr>
          <w:rFonts w:ascii="Montserrat" w:hAnsi="Montserrat"/>
          <w:sz w:val="20"/>
          <w:szCs w:val="20"/>
        </w:rPr>
        <w:t>an existing reserve-market or other third-party commitment.</w:t>
      </w:r>
    </w:p>
    <w:p w14:paraId="5C851DE2" w14:textId="77777777" w:rsidR="00AE292C" w:rsidRPr="0087766D" w:rsidRDefault="00A105FA" w:rsidP="00F43F2A">
      <w:pPr>
        <w:spacing w:after="120" w:line="264" w:lineRule="auto"/>
        <w:jc w:val="both"/>
        <w:rPr>
          <w:rFonts w:ascii="Montserrat" w:hAnsi="Montserrat"/>
          <w:sz w:val="20"/>
          <w:szCs w:val="20"/>
          <w:shd w:val="clear" w:color="auto" w:fill="D9D2E9"/>
        </w:rPr>
      </w:pPr>
      <w:r w:rsidRPr="0087766D">
        <w:rPr>
          <w:rFonts w:ascii="Montserrat" w:hAnsi="Montserrat"/>
          <w:sz w:val="20"/>
          <w:szCs w:val="20"/>
        </w:rPr>
        <w:t xml:space="preserve">Load that is unavailable or constrained remains </w:t>
      </w:r>
      <w:r w:rsidRPr="0087766D">
        <w:rPr>
          <w:rFonts w:ascii="Montserrat" w:hAnsi="Montserrat"/>
          <w:b/>
          <w:bCs/>
          <w:sz w:val="20"/>
          <w:szCs w:val="20"/>
        </w:rPr>
        <w:t>Controllable Electrical Load</w:t>
      </w:r>
      <w:r w:rsidRPr="0087766D">
        <w:rPr>
          <w:rFonts w:ascii="Montserrat" w:hAnsi="Montserrat"/>
          <w:sz w:val="20"/>
          <w:szCs w:val="20"/>
        </w:rPr>
        <w:t xml:space="preserve"> for the purposes of information sharing under section 3.</w:t>
      </w:r>
    </w:p>
    <w:p w14:paraId="79D85DB6" w14:textId="77777777" w:rsidR="00AE292C" w:rsidRPr="0087766D" w:rsidRDefault="00A105FA" w:rsidP="00F43F2A">
      <w:pPr>
        <w:spacing w:after="120" w:line="264" w:lineRule="auto"/>
        <w:jc w:val="both"/>
        <w:rPr>
          <w:rFonts w:ascii="Montserrat" w:hAnsi="Montserrat"/>
          <w:sz w:val="20"/>
          <w:szCs w:val="20"/>
        </w:rPr>
      </w:pPr>
      <w:r w:rsidRPr="0087766D">
        <w:rPr>
          <w:rFonts w:ascii="Montserrat" w:hAnsi="Montserrat"/>
          <w:sz w:val="20"/>
          <w:szCs w:val="20"/>
        </w:rPr>
        <w:t>Limitations or constraints on the availability of load and fleet-level control will be reviewed under section 5.1 at the end of the transitional phase.</w:t>
      </w:r>
    </w:p>
    <w:p w14:paraId="3AFF4D43" w14:textId="77777777" w:rsidR="00AE292C" w:rsidRPr="00221570" w:rsidRDefault="00A105FA" w:rsidP="00F43F2A">
      <w:pPr>
        <w:numPr>
          <w:ilvl w:val="0"/>
          <w:numId w:val="11"/>
        </w:numPr>
        <w:pBdr>
          <w:top w:val="nil"/>
          <w:left w:val="nil"/>
          <w:bottom w:val="nil"/>
          <w:right w:val="nil"/>
          <w:between w:val="nil"/>
        </w:pBdr>
        <w:spacing w:after="120" w:line="264" w:lineRule="auto"/>
        <w:ind w:hanging="357"/>
        <w:jc w:val="both"/>
        <w:rPr>
          <w:rFonts w:ascii="Montserrat" w:hAnsi="Montserrat"/>
          <w:color w:val="000000"/>
          <w:sz w:val="20"/>
          <w:szCs w:val="20"/>
        </w:rPr>
      </w:pPr>
      <w:r w:rsidRPr="00221570">
        <w:rPr>
          <w:rFonts w:ascii="Montserrat" w:hAnsi="Montserrat"/>
          <w:b/>
          <w:bCs/>
          <w:color w:val="000000"/>
          <w:sz w:val="20"/>
          <w:szCs w:val="20"/>
        </w:rPr>
        <w:t xml:space="preserve">Emergency Notice </w:t>
      </w:r>
      <w:r w:rsidRPr="00221570">
        <w:rPr>
          <w:rFonts w:ascii="Montserrat" w:hAnsi="Montserrat"/>
          <w:color w:val="000000"/>
          <w:sz w:val="20"/>
          <w:szCs w:val="20"/>
        </w:rPr>
        <w:t>(DEN) means</w:t>
      </w:r>
      <w:r w:rsidRPr="00221570">
        <w:rPr>
          <w:rFonts w:ascii="Montserrat" w:hAnsi="Montserrat"/>
          <w:b/>
          <w:bCs/>
          <w:color w:val="000000"/>
          <w:sz w:val="20"/>
          <w:szCs w:val="20"/>
        </w:rPr>
        <w:t xml:space="preserve"> </w:t>
      </w:r>
      <w:r w:rsidRPr="00221570">
        <w:rPr>
          <w:rFonts w:ascii="Montserrat" w:hAnsi="Montserrat"/>
          <w:color w:val="000000"/>
          <w:sz w:val="20"/>
          <w:szCs w:val="20"/>
        </w:rPr>
        <w:t xml:space="preserve">a directive issued by the </w:t>
      </w:r>
      <w:r w:rsidRPr="00221570">
        <w:rPr>
          <w:rFonts w:ascii="Montserrat" w:hAnsi="Montserrat"/>
          <w:b/>
          <w:bCs/>
          <w:color w:val="000000"/>
          <w:sz w:val="20"/>
          <w:szCs w:val="20"/>
        </w:rPr>
        <w:t>Distributor</w:t>
      </w:r>
      <w:r w:rsidRPr="00221570">
        <w:rPr>
          <w:rFonts w:ascii="Montserrat" w:hAnsi="Montserrat"/>
          <w:color w:val="000000"/>
          <w:sz w:val="20"/>
          <w:szCs w:val="20"/>
        </w:rPr>
        <w:t xml:space="preserve"> to </w:t>
      </w:r>
      <w:r w:rsidRPr="00221570">
        <w:rPr>
          <w:rFonts w:ascii="Montserrat" w:hAnsi="Montserrat"/>
          <w:b/>
          <w:bCs/>
          <w:color w:val="000000"/>
          <w:sz w:val="20"/>
          <w:szCs w:val="20"/>
        </w:rPr>
        <w:t>Traders</w:t>
      </w:r>
      <w:r w:rsidRPr="00221570">
        <w:rPr>
          <w:rFonts w:ascii="Montserrat" w:hAnsi="Montserrat"/>
          <w:color w:val="000000"/>
          <w:sz w:val="20"/>
          <w:szCs w:val="20"/>
        </w:rPr>
        <w:t xml:space="preserve"> in relation to a </w:t>
      </w:r>
      <w:r w:rsidRPr="00221570">
        <w:rPr>
          <w:rFonts w:ascii="Montserrat" w:hAnsi="Montserrat"/>
          <w:b/>
          <w:bCs/>
          <w:color w:val="000000"/>
          <w:sz w:val="20"/>
          <w:szCs w:val="20"/>
        </w:rPr>
        <w:t>System Emergency Event</w:t>
      </w:r>
      <w:r w:rsidRPr="00221570">
        <w:rPr>
          <w:rFonts w:ascii="Montserrat" w:hAnsi="Montserrat"/>
          <w:color w:val="000000"/>
          <w:sz w:val="20"/>
          <w:szCs w:val="20"/>
        </w:rPr>
        <w:t xml:space="preserve">, in the form specified in </w:t>
      </w:r>
      <w:r w:rsidRPr="00221570">
        <w:rPr>
          <w:rFonts w:ascii="Montserrat" w:hAnsi="Montserrat"/>
          <w:i/>
          <w:iCs/>
          <w:color w:val="000000"/>
          <w:sz w:val="20"/>
          <w:szCs w:val="20"/>
        </w:rPr>
        <w:t xml:space="preserve">Appendix </w:t>
      </w:r>
      <w:r w:rsidRPr="00221570">
        <w:rPr>
          <w:rFonts w:ascii="Montserrat" w:hAnsi="Montserrat"/>
          <w:i/>
          <w:iCs/>
          <w:sz w:val="20"/>
          <w:szCs w:val="20"/>
        </w:rPr>
        <w:t>2</w:t>
      </w:r>
      <w:r w:rsidRPr="00221570">
        <w:rPr>
          <w:rFonts w:ascii="Montserrat" w:hAnsi="Montserrat"/>
          <w:i/>
          <w:iCs/>
          <w:color w:val="000000"/>
          <w:sz w:val="20"/>
          <w:szCs w:val="20"/>
        </w:rPr>
        <w:t xml:space="preserve"> – Emergency Notice</w:t>
      </w:r>
      <w:r w:rsidRPr="00221570">
        <w:rPr>
          <w:rFonts w:ascii="Montserrat" w:hAnsi="Montserrat"/>
          <w:color w:val="000000"/>
          <w:sz w:val="20"/>
          <w:szCs w:val="20"/>
        </w:rPr>
        <w:t xml:space="preserve">. </w:t>
      </w:r>
    </w:p>
    <w:p w14:paraId="6F43D5FC" w14:textId="77777777" w:rsidR="00AE292C" w:rsidRPr="00221570" w:rsidRDefault="00A105FA" w:rsidP="00F43F2A">
      <w:pPr>
        <w:numPr>
          <w:ilvl w:val="0"/>
          <w:numId w:val="11"/>
        </w:numPr>
        <w:pBdr>
          <w:top w:val="nil"/>
          <w:left w:val="nil"/>
          <w:bottom w:val="nil"/>
          <w:right w:val="nil"/>
          <w:between w:val="nil"/>
        </w:pBdr>
        <w:spacing w:after="120" w:line="264" w:lineRule="auto"/>
        <w:jc w:val="both"/>
        <w:rPr>
          <w:rFonts w:ascii="Montserrat" w:hAnsi="Montserrat"/>
          <w:color w:val="000000"/>
          <w:sz w:val="20"/>
          <w:szCs w:val="20"/>
        </w:rPr>
      </w:pPr>
      <w:r w:rsidRPr="00221570">
        <w:rPr>
          <w:rFonts w:ascii="Montserrat" w:hAnsi="Montserrat"/>
          <w:b/>
          <w:bCs/>
          <w:color w:val="000000"/>
          <w:sz w:val="20"/>
          <w:szCs w:val="20"/>
        </w:rPr>
        <w:t>Emergency Notice Area</w:t>
      </w:r>
      <w:r w:rsidRPr="00221570">
        <w:rPr>
          <w:rFonts w:ascii="Montserrat" w:hAnsi="Montserrat"/>
          <w:color w:val="000000"/>
          <w:sz w:val="20"/>
          <w:szCs w:val="20"/>
        </w:rPr>
        <w:t xml:space="preserve"> means the specific area of the </w:t>
      </w:r>
      <w:r w:rsidRPr="00221570">
        <w:rPr>
          <w:rFonts w:ascii="Montserrat" w:hAnsi="Montserrat"/>
          <w:b/>
          <w:bCs/>
          <w:color w:val="000000"/>
          <w:sz w:val="20"/>
          <w:szCs w:val="20"/>
        </w:rPr>
        <w:t>Network</w:t>
      </w:r>
      <w:r w:rsidRPr="00221570">
        <w:rPr>
          <w:rFonts w:ascii="Montserrat" w:hAnsi="Montserrat"/>
          <w:color w:val="000000"/>
          <w:sz w:val="20"/>
          <w:szCs w:val="20"/>
        </w:rPr>
        <w:t xml:space="preserve"> impacted by a </w:t>
      </w:r>
      <w:r w:rsidRPr="00221570">
        <w:rPr>
          <w:rFonts w:ascii="Montserrat" w:hAnsi="Montserrat"/>
          <w:b/>
          <w:bCs/>
          <w:color w:val="000000"/>
          <w:sz w:val="20"/>
          <w:szCs w:val="20"/>
        </w:rPr>
        <w:t>System Emergency Event</w:t>
      </w:r>
      <w:r w:rsidRPr="00221570">
        <w:rPr>
          <w:rFonts w:ascii="Montserrat" w:hAnsi="Montserrat"/>
          <w:color w:val="000000"/>
          <w:sz w:val="20"/>
          <w:szCs w:val="20"/>
        </w:rPr>
        <w:t xml:space="preserve">, as noted in an </w:t>
      </w:r>
      <w:r w:rsidRPr="00221570">
        <w:rPr>
          <w:rFonts w:ascii="Montserrat" w:hAnsi="Montserrat"/>
          <w:b/>
          <w:bCs/>
          <w:color w:val="000000"/>
          <w:sz w:val="20"/>
          <w:szCs w:val="20"/>
        </w:rPr>
        <w:t>Emergency Notice</w:t>
      </w:r>
      <w:r w:rsidRPr="00221570">
        <w:rPr>
          <w:rFonts w:ascii="Montserrat" w:hAnsi="Montserrat"/>
          <w:color w:val="000000"/>
          <w:sz w:val="20"/>
          <w:szCs w:val="20"/>
        </w:rPr>
        <w:t>.</w:t>
      </w:r>
    </w:p>
    <w:p w14:paraId="18750BCD" w14:textId="77777777" w:rsidR="00AE292C" w:rsidRPr="00221570" w:rsidRDefault="00A105FA" w:rsidP="00F43F2A">
      <w:pPr>
        <w:numPr>
          <w:ilvl w:val="0"/>
          <w:numId w:val="11"/>
        </w:numPr>
        <w:pBdr>
          <w:top w:val="nil"/>
          <w:left w:val="nil"/>
          <w:bottom w:val="nil"/>
          <w:right w:val="nil"/>
          <w:between w:val="nil"/>
        </w:pBdr>
        <w:spacing w:after="0" w:line="264" w:lineRule="auto"/>
        <w:ind w:left="357" w:hanging="357"/>
        <w:jc w:val="both"/>
        <w:rPr>
          <w:rFonts w:ascii="Montserrat" w:hAnsi="Montserrat"/>
          <w:sz w:val="20"/>
          <w:szCs w:val="20"/>
        </w:rPr>
      </w:pPr>
      <w:r w:rsidRPr="00221570">
        <w:rPr>
          <w:rFonts w:ascii="Montserrat" w:hAnsi="Montserrat"/>
          <w:b/>
          <w:bCs/>
          <w:color w:val="000000"/>
          <w:sz w:val="20"/>
          <w:szCs w:val="20"/>
        </w:rPr>
        <w:t>Maximum Ramp Rate</w:t>
      </w:r>
      <w:r w:rsidRPr="00221570">
        <w:rPr>
          <w:rFonts w:ascii="Montserrat" w:hAnsi="Montserrat"/>
          <w:color w:val="000000"/>
          <w:sz w:val="20"/>
          <w:szCs w:val="20"/>
        </w:rPr>
        <w:t xml:space="preserve"> (as </w:t>
      </w:r>
      <w:r w:rsidRPr="00221570">
        <w:rPr>
          <w:rFonts w:ascii="Montserrat" w:hAnsi="Montserrat"/>
          <w:sz w:val="20"/>
          <w:szCs w:val="20"/>
        </w:rPr>
        <w:t xml:space="preserve">set out in </w:t>
      </w:r>
      <w:r w:rsidRPr="00221570">
        <w:rPr>
          <w:rFonts w:ascii="Montserrat" w:hAnsi="Montserrat"/>
          <w:b/>
          <w:bCs/>
          <w:sz w:val="20"/>
          <w:szCs w:val="20"/>
        </w:rPr>
        <w:t xml:space="preserve">Emergency Notice </w:t>
      </w:r>
      <w:r w:rsidRPr="00221570">
        <w:rPr>
          <w:rFonts w:ascii="Montserrat" w:hAnsi="Montserrat"/>
          <w:sz w:val="20"/>
          <w:szCs w:val="20"/>
        </w:rPr>
        <w:t xml:space="preserve">instructions) </w:t>
      </w:r>
      <w:r w:rsidRPr="00221570">
        <w:rPr>
          <w:rFonts w:ascii="Montserrat" w:hAnsi="Montserrat"/>
          <w:color w:val="000000"/>
          <w:sz w:val="20"/>
          <w:szCs w:val="20"/>
        </w:rPr>
        <w:t xml:space="preserve">means the restoration rate for </w:t>
      </w:r>
      <w:r w:rsidRPr="00221570">
        <w:rPr>
          <w:rFonts w:ascii="Montserrat" w:hAnsi="Montserrat"/>
          <w:b/>
          <w:bCs/>
          <w:sz w:val="20"/>
          <w:szCs w:val="20"/>
        </w:rPr>
        <w:t>C</w:t>
      </w:r>
      <w:r w:rsidRPr="00221570">
        <w:rPr>
          <w:rFonts w:ascii="Montserrat" w:hAnsi="Montserrat"/>
          <w:b/>
          <w:bCs/>
          <w:color w:val="000000"/>
          <w:sz w:val="20"/>
          <w:szCs w:val="20"/>
        </w:rPr>
        <w:t xml:space="preserve">ontrollable </w:t>
      </w:r>
      <w:r w:rsidRPr="00221570">
        <w:rPr>
          <w:rFonts w:ascii="Montserrat" w:hAnsi="Montserrat"/>
          <w:b/>
          <w:bCs/>
          <w:sz w:val="20"/>
          <w:szCs w:val="20"/>
        </w:rPr>
        <w:t>E</w:t>
      </w:r>
      <w:r w:rsidRPr="00221570">
        <w:rPr>
          <w:rFonts w:ascii="Montserrat" w:hAnsi="Montserrat"/>
          <w:b/>
          <w:bCs/>
          <w:color w:val="000000"/>
          <w:sz w:val="20"/>
          <w:szCs w:val="20"/>
        </w:rPr>
        <w:t xml:space="preserve">lectrical </w:t>
      </w:r>
      <w:r w:rsidRPr="00221570">
        <w:rPr>
          <w:rFonts w:ascii="Montserrat" w:hAnsi="Montserrat"/>
          <w:b/>
          <w:bCs/>
          <w:sz w:val="20"/>
          <w:szCs w:val="20"/>
        </w:rPr>
        <w:t>L</w:t>
      </w:r>
      <w:r w:rsidRPr="00221570">
        <w:rPr>
          <w:rFonts w:ascii="Montserrat" w:hAnsi="Montserrat"/>
          <w:b/>
          <w:bCs/>
          <w:color w:val="000000"/>
          <w:sz w:val="20"/>
          <w:szCs w:val="20"/>
        </w:rPr>
        <w:t xml:space="preserve">oad, </w:t>
      </w:r>
      <w:r w:rsidRPr="00221570">
        <w:rPr>
          <w:rFonts w:ascii="Montserrat" w:hAnsi="Montserrat"/>
          <w:color w:val="000000"/>
          <w:sz w:val="20"/>
          <w:szCs w:val="20"/>
        </w:rPr>
        <w:t xml:space="preserve">specified by the </w:t>
      </w:r>
      <w:r w:rsidRPr="00221570">
        <w:rPr>
          <w:rFonts w:ascii="Montserrat" w:hAnsi="Montserrat"/>
          <w:b/>
          <w:bCs/>
          <w:color w:val="000000"/>
          <w:sz w:val="20"/>
          <w:szCs w:val="20"/>
        </w:rPr>
        <w:t xml:space="preserve">Distributor </w:t>
      </w:r>
      <w:r w:rsidRPr="00221570">
        <w:rPr>
          <w:rFonts w:ascii="Montserrat" w:hAnsi="Montserrat"/>
          <w:color w:val="000000"/>
          <w:sz w:val="20"/>
          <w:szCs w:val="20"/>
        </w:rPr>
        <w:t xml:space="preserve">in kW/minute. </w:t>
      </w:r>
      <w:r w:rsidRPr="00221570">
        <w:rPr>
          <w:rFonts w:ascii="Montserrat" w:hAnsi="Montserrat"/>
          <w:sz w:val="20"/>
          <w:szCs w:val="20"/>
        </w:rPr>
        <w:t xml:space="preserve">In issuing instructions to restore </w:t>
      </w:r>
      <w:r w:rsidRPr="00221570">
        <w:rPr>
          <w:rFonts w:ascii="Montserrat" w:hAnsi="Montserrat"/>
          <w:b/>
          <w:bCs/>
          <w:sz w:val="20"/>
          <w:szCs w:val="20"/>
        </w:rPr>
        <w:t xml:space="preserve">Controllable Electrical Load </w:t>
      </w:r>
      <w:r w:rsidRPr="00221570">
        <w:rPr>
          <w:rFonts w:ascii="Montserrat" w:hAnsi="Montserrat"/>
          <w:sz w:val="20"/>
          <w:szCs w:val="20"/>
        </w:rPr>
        <w:t xml:space="preserve">the </w:t>
      </w:r>
      <w:r w:rsidRPr="00221570">
        <w:rPr>
          <w:rFonts w:ascii="Montserrat" w:hAnsi="Montserrat"/>
          <w:b/>
          <w:bCs/>
          <w:sz w:val="20"/>
          <w:szCs w:val="20"/>
        </w:rPr>
        <w:t xml:space="preserve">Distributor </w:t>
      </w:r>
      <w:r w:rsidRPr="00221570">
        <w:rPr>
          <w:rFonts w:ascii="Montserrat" w:hAnsi="Montserrat"/>
          <w:sz w:val="20"/>
          <w:szCs w:val="20"/>
        </w:rPr>
        <w:t xml:space="preserve">may use a fixed randomised return process to help restore load more slowly. </w:t>
      </w:r>
      <w:r w:rsidRPr="00221570">
        <w:rPr>
          <w:rFonts w:ascii="Montserrat" w:hAnsi="Montserrat"/>
          <w:b/>
          <w:bCs/>
          <w:sz w:val="20"/>
          <w:szCs w:val="20"/>
        </w:rPr>
        <w:t xml:space="preserve">Traders </w:t>
      </w:r>
      <w:r w:rsidRPr="00221570">
        <w:rPr>
          <w:rFonts w:ascii="Montserrat" w:hAnsi="Montserrat"/>
          <w:sz w:val="20"/>
          <w:szCs w:val="20"/>
        </w:rPr>
        <w:t xml:space="preserve">should operate to Good Industry Practice if a Distributor does not have specific requirements. </w:t>
      </w:r>
      <w:r w:rsidRPr="00221570">
        <w:rPr>
          <w:rFonts w:ascii="Montserrat" w:hAnsi="Montserrat"/>
          <w:b/>
          <w:bCs/>
          <w:sz w:val="20"/>
          <w:szCs w:val="20"/>
        </w:rPr>
        <w:t xml:space="preserve">Maximum Ramp Rate </w:t>
      </w:r>
      <w:r w:rsidRPr="00221570">
        <w:rPr>
          <w:rFonts w:ascii="Montserrat" w:hAnsi="Montserrat"/>
          <w:sz w:val="20"/>
          <w:szCs w:val="20"/>
        </w:rPr>
        <w:t>excludes temporary inrush current associated with the energisation of equipment.</w:t>
      </w:r>
    </w:p>
    <w:p w14:paraId="3F9E29C6" w14:textId="77777777" w:rsidR="00AE292C" w:rsidRPr="006E1214" w:rsidRDefault="00A105FA" w:rsidP="00F43F2A">
      <w:pPr>
        <w:pStyle w:val="ListParagraph"/>
        <w:numPr>
          <w:ilvl w:val="0"/>
          <w:numId w:val="14"/>
        </w:numPr>
        <w:pBdr>
          <w:top w:val="nil"/>
          <w:left w:val="nil"/>
          <w:bottom w:val="nil"/>
          <w:right w:val="nil"/>
          <w:between w:val="nil"/>
        </w:pBdr>
        <w:spacing w:after="0" w:line="264" w:lineRule="auto"/>
        <w:jc w:val="both"/>
      </w:pPr>
      <w:r w:rsidRPr="006E1214">
        <w:rPr>
          <w:b/>
          <w:bCs/>
        </w:rPr>
        <w:t>Near real-time</w:t>
      </w:r>
      <w:r w:rsidRPr="006E1214">
        <w:t xml:space="preserve"> means within 5 minutes. </w:t>
      </w:r>
    </w:p>
    <w:p w14:paraId="192109FB" w14:textId="77777777" w:rsidR="00AE292C" w:rsidRPr="006E1214" w:rsidRDefault="00A105FA" w:rsidP="00F43F2A">
      <w:pPr>
        <w:pStyle w:val="ListParagraph"/>
        <w:numPr>
          <w:ilvl w:val="0"/>
          <w:numId w:val="14"/>
        </w:numPr>
        <w:pBdr>
          <w:top w:val="nil"/>
          <w:left w:val="nil"/>
          <w:bottom w:val="nil"/>
          <w:right w:val="nil"/>
          <w:between w:val="nil"/>
        </w:pBdr>
        <w:spacing w:after="0" w:line="264" w:lineRule="auto"/>
        <w:jc w:val="both"/>
      </w:pPr>
      <w:r w:rsidRPr="006E1214">
        <w:t>Network has the meaning given to that term in the DDA.</w:t>
      </w:r>
    </w:p>
    <w:p w14:paraId="2388A1A6" w14:textId="77777777" w:rsidR="00AE292C" w:rsidRPr="006E1214" w:rsidRDefault="00A105FA" w:rsidP="00F43F2A">
      <w:pPr>
        <w:pStyle w:val="ListParagraph"/>
        <w:numPr>
          <w:ilvl w:val="0"/>
          <w:numId w:val="14"/>
        </w:numPr>
        <w:pBdr>
          <w:top w:val="nil"/>
          <w:left w:val="nil"/>
          <w:bottom w:val="nil"/>
          <w:right w:val="nil"/>
          <w:between w:val="nil"/>
        </w:pBdr>
        <w:spacing w:after="0" w:line="264" w:lineRule="auto"/>
        <w:jc w:val="both"/>
      </w:pPr>
      <w:r w:rsidRPr="006E1214">
        <w:rPr>
          <w:b/>
          <w:bCs/>
          <w:color w:val="000000"/>
        </w:rPr>
        <w:t xml:space="preserve">Priority Signal </w:t>
      </w:r>
      <w:r w:rsidRPr="006E1214">
        <w:rPr>
          <w:color w:val="000000"/>
        </w:rPr>
        <w:t xml:space="preserve">means a </w:t>
      </w:r>
      <w:r w:rsidRPr="006E1214">
        <w:rPr>
          <w:b/>
          <w:bCs/>
          <w:color w:val="000000"/>
        </w:rPr>
        <w:t>Distributor</w:t>
      </w:r>
      <w:r w:rsidRPr="006E1214">
        <w:rPr>
          <w:color w:val="000000"/>
        </w:rPr>
        <w:t xml:space="preserve">-issued signal that takes precedence over all other control signals for directly or indirectly controlling </w:t>
      </w:r>
      <w:r w:rsidRPr="006E1214">
        <w:rPr>
          <w:b/>
          <w:bCs/>
        </w:rPr>
        <w:t>C</w:t>
      </w:r>
      <w:r w:rsidRPr="006E1214">
        <w:rPr>
          <w:b/>
          <w:bCs/>
          <w:color w:val="000000"/>
        </w:rPr>
        <w:t xml:space="preserve">ontrollable </w:t>
      </w:r>
      <w:r w:rsidRPr="006E1214">
        <w:rPr>
          <w:b/>
          <w:bCs/>
        </w:rPr>
        <w:t>El</w:t>
      </w:r>
      <w:r w:rsidRPr="006E1214">
        <w:rPr>
          <w:b/>
          <w:bCs/>
          <w:color w:val="000000"/>
        </w:rPr>
        <w:t xml:space="preserve">ectrical </w:t>
      </w:r>
      <w:r w:rsidRPr="006E1214">
        <w:rPr>
          <w:b/>
          <w:bCs/>
        </w:rPr>
        <w:t>L</w:t>
      </w:r>
      <w:r w:rsidRPr="006E1214">
        <w:rPr>
          <w:b/>
          <w:bCs/>
          <w:color w:val="000000"/>
        </w:rPr>
        <w:t>oad</w:t>
      </w:r>
      <w:r w:rsidRPr="006E1214">
        <w:t>.</w:t>
      </w:r>
    </w:p>
    <w:p w14:paraId="06E7E543" w14:textId="1B743852" w:rsidR="006E1214" w:rsidRPr="006E1214" w:rsidRDefault="00A105FA" w:rsidP="00F43F2A">
      <w:pPr>
        <w:pStyle w:val="ListParagraph"/>
        <w:numPr>
          <w:ilvl w:val="0"/>
          <w:numId w:val="14"/>
        </w:numPr>
        <w:pBdr>
          <w:top w:val="nil"/>
          <w:left w:val="nil"/>
          <w:bottom w:val="nil"/>
          <w:right w:val="nil"/>
          <w:between w:val="nil"/>
        </w:pBdr>
        <w:spacing w:after="120" w:line="264" w:lineRule="auto"/>
        <w:jc w:val="both"/>
      </w:pPr>
      <w:r w:rsidRPr="006E1214">
        <w:rPr>
          <w:b/>
          <w:bCs/>
          <w:color w:val="000000"/>
        </w:rPr>
        <w:t xml:space="preserve">System Emergency Event </w:t>
      </w:r>
      <w:r w:rsidRPr="006E1214">
        <w:t xml:space="preserve">has the meaning given in the </w:t>
      </w:r>
      <w:r w:rsidRPr="006E1214">
        <w:rPr>
          <w:b/>
          <w:bCs/>
        </w:rPr>
        <w:t>DDA</w:t>
      </w:r>
      <w:r w:rsidRPr="006E1214">
        <w:t>.</w:t>
      </w:r>
      <w:r w:rsidR="009506C2">
        <w:t xml:space="preserve"> </w:t>
      </w:r>
      <w:r w:rsidRPr="006E1214">
        <w:t xml:space="preserve">The </w:t>
      </w:r>
      <w:r w:rsidRPr="006E1214">
        <w:rPr>
          <w:b/>
          <w:bCs/>
        </w:rPr>
        <w:t xml:space="preserve">Distributor </w:t>
      </w:r>
      <w:r w:rsidRPr="006E1214">
        <w:t xml:space="preserve">may invoke this </w:t>
      </w:r>
      <w:r w:rsidRPr="006E1214">
        <w:rPr>
          <w:b/>
          <w:bCs/>
        </w:rPr>
        <w:t xml:space="preserve">Protocol </w:t>
      </w:r>
      <w:r w:rsidRPr="006E1214">
        <w:t xml:space="preserve">only where it reasonably considers that assistance from </w:t>
      </w:r>
      <w:r w:rsidRPr="006E1214">
        <w:rPr>
          <w:b/>
          <w:bCs/>
        </w:rPr>
        <w:t>Trader</w:t>
      </w:r>
      <w:r w:rsidRPr="006E1214">
        <w:t xml:space="preserve">-controlled </w:t>
      </w:r>
      <w:r w:rsidRPr="006E1214">
        <w:rPr>
          <w:b/>
          <w:bCs/>
        </w:rPr>
        <w:t>Controllable Electrical Load</w:t>
      </w:r>
      <w:r w:rsidRPr="006E1214">
        <w:t xml:space="preserve"> is required to manage a </w:t>
      </w:r>
      <w:r w:rsidRPr="006E1214">
        <w:rPr>
          <w:b/>
          <w:bCs/>
        </w:rPr>
        <w:t>System Emergency Event</w:t>
      </w:r>
      <w:r w:rsidRPr="006E1214">
        <w:t xml:space="preserve">. </w:t>
      </w:r>
    </w:p>
    <w:p w14:paraId="74A90212" w14:textId="08D24D30" w:rsidR="00AE292C" w:rsidRPr="00221570" w:rsidRDefault="00A105FA" w:rsidP="00F43F2A">
      <w:pPr>
        <w:pBdr>
          <w:top w:val="nil"/>
          <w:left w:val="nil"/>
          <w:bottom w:val="nil"/>
          <w:right w:val="nil"/>
          <w:between w:val="nil"/>
        </w:pBdr>
        <w:spacing w:after="120" w:line="264" w:lineRule="auto"/>
        <w:jc w:val="both"/>
        <w:rPr>
          <w:rFonts w:ascii="Montserrat" w:hAnsi="Montserrat"/>
          <w:color w:val="000000"/>
          <w:sz w:val="20"/>
          <w:szCs w:val="20"/>
        </w:rPr>
      </w:pPr>
      <w:r w:rsidRPr="00221570">
        <w:rPr>
          <w:rFonts w:ascii="Montserrat" w:hAnsi="Montserrat"/>
          <w:sz w:val="20"/>
          <w:szCs w:val="20"/>
        </w:rPr>
        <w:t xml:space="preserve">The </w:t>
      </w:r>
      <w:r w:rsidRPr="00221570">
        <w:rPr>
          <w:rFonts w:ascii="Montserrat" w:hAnsi="Montserrat"/>
          <w:b/>
          <w:bCs/>
          <w:sz w:val="20"/>
          <w:szCs w:val="20"/>
        </w:rPr>
        <w:t xml:space="preserve">Distributor </w:t>
      </w:r>
      <w:r w:rsidRPr="00221570">
        <w:rPr>
          <w:rFonts w:ascii="Montserrat" w:hAnsi="Montserrat"/>
          <w:sz w:val="20"/>
          <w:szCs w:val="20"/>
        </w:rPr>
        <w:t xml:space="preserve">will not invoke this </w:t>
      </w:r>
      <w:r w:rsidRPr="00221570">
        <w:rPr>
          <w:rFonts w:ascii="Montserrat" w:hAnsi="Montserrat"/>
          <w:b/>
          <w:bCs/>
          <w:sz w:val="20"/>
          <w:szCs w:val="20"/>
        </w:rPr>
        <w:t xml:space="preserve">Protocol </w:t>
      </w:r>
      <w:r w:rsidRPr="00221570">
        <w:rPr>
          <w:rFonts w:ascii="Montserrat" w:hAnsi="Montserrat"/>
          <w:sz w:val="20"/>
          <w:szCs w:val="20"/>
        </w:rPr>
        <w:t>solely to:</w:t>
      </w:r>
    </w:p>
    <w:p w14:paraId="12C15059" w14:textId="77777777" w:rsidR="00AE292C" w:rsidRPr="006E1214" w:rsidRDefault="00A105FA" w:rsidP="00F43F2A">
      <w:pPr>
        <w:pStyle w:val="ListParagraph"/>
        <w:numPr>
          <w:ilvl w:val="0"/>
          <w:numId w:val="15"/>
        </w:numPr>
        <w:pBdr>
          <w:top w:val="nil"/>
          <w:left w:val="nil"/>
          <w:bottom w:val="nil"/>
          <w:right w:val="nil"/>
          <w:between w:val="nil"/>
        </w:pBdr>
        <w:spacing w:after="0" w:line="264" w:lineRule="auto"/>
        <w:jc w:val="both"/>
      </w:pPr>
      <w:r w:rsidRPr="006E1214">
        <w:lastRenderedPageBreak/>
        <w:t xml:space="preserve">manage its ordinary </w:t>
      </w:r>
      <w:r w:rsidRPr="006E1214">
        <w:rPr>
          <w:b/>
          <w:bCs/>
        </w:rPr>
        <w:t xml:space="preserve">Network </w:t>
      </w:r>
      <w:r w:rsidRPr="006E1214">
        <w:t>or commercial obligations, or</w:t>
      </w:r>
    </w:p>
    <w:p w14:paraId="1D3417B6" w14:textId="77777777" w:rsidR="00AE292C" w:rsidRPr="006E1214" w:rsidRDefault="00A105FA" w:rsidP="00F43F2A">
      <w:pPr>
        <w:pStyle w:val="ListParagraph"/>
        <w:numPr>
          <w:ilvl w:val="0"/>
          <w:numId w:val="15"/>
        </w:numPr>
        <w:pBdr>
          <w:top w:val="nil"/>
          <w:left w:val="nil"/>
          <w:bottom w:val="nil"/>
          <w:right w:val="nil"/>
          <w:between w:val="nil"/>
        </w:pBdr>
        <w:spacing w:after="0" w:line="264" w:lineRule="auto"/>
        <w:jc w:val="both"/>
      </w:pPr>
      <w:r w:rsidRPr="006E1214">
        <w:t xml:space="preserve">manage an N-1 contingency that has not developed and is not reasonably expected to develop into a </w:t>
      </w:r>
      <w:r w:rsidRPr="006E1214">
        <w:rPr>
          <w:b/>
          <w:bCs/>
        </w:rPr>
        <w:t>System Emergency Event</w:t>
      </w:r>
      <w:r w:rsidRPr="006E1214">
        <w:t>; or</w:t>
      </w:r>
    </w:p>
    <w:p w14:paraId="727E6F7D" w14:textId="77777777" w:rsidR="00AE292C" w:rsidRPr="00221570" w:rsidRDefault="00A105FA" w:rsidP="00F43F2A">
      <w:pPr>
        <w:numPr>
          <w:ilvl w:val="0"/>
          <w:numId w:val="15"/>
        </w:numPr>
        <w:spacing w:after="0" w:line="264" w:lineRule="auto"/>
        <w:jc w:val="both"/>
        <w:rPr>
          <w:rFonts w:ascii="Montserrat" w:hAnsi="Montserrat"/>
          <w:sz w:val="20"/>
          <w:szCs w:val="20"/>
        </w:rPr>
      </w:pPr>
      <w:r w:rsidRPr="00221570">
        <w:rPr>
          <w:rFonts w:ascii="Montserrat" w:hAnsi="Montserrat"/>
          <w:sz w:val="20"/>
          <w:szCs w:val="20"/>
        </w:rPr>
        <w:t>respond to a localised incident where</w:t>
      </w:r>
      <w:r w:rsidRPr="00221570">
        <w:rPr>
          <w:rFonts w:ascii="Montserrat" w:hAnsi="Montserrat"/>
          <w:b/>
          <w:bCs/>
          <w:sz w:val="20"/>
          <w:szCs w:val="20"/>
        </w:rPr>
        <w:t xml:space="preserve"> </w:t>
      </w:r>
      <w:r w:rsidRPr="00221570">
        <w:rPr>
          <w:rFonts w:ascii="Montserrat" w:hAnsi="Montserrat"/>
          <w:sz w:val="20"/>
          <w:szCs w:val="20"/>
        </w:rPr>
        <w:t xml:space="preserve">feeder shedding (rather than coordinated load management) is the appropriate response, such as a traffic accident affecting a pole, a downed conductor, or flooding affecting electrical assets. </w:t>
      </w:r>
    </w:p>
    <w:p w14:paraId="77880E76" w14:textId="77777777" w:rsidR="00AE292C" w:rsidRPr="00221570" w:rsidRDefault="00A105FA" w:rsidP="00F43F2A">
      <w:pPr>
        <w:spacing w:after="0" w:line="264" w:lineRule="auto"/>
        <w:jc w:val="both"/>
        <w:rPr>
          <w:rFonts w:ascii="Montserrat" w:hAnsi="Montserrat"/>
          <w:sz w:val="20"/>
          <w:szCs w:val="20"/>
        </w:rPr>
      </w:pPr>
      <w:r w:rsidRPr="00221570">
        <w:rPr>
          <w:rFonts w:ascii="Montserrat" w:hAnsi="Montserrat"/>
          <w:sz w:val="20"/>
          <w:szCs w:val="20"/>
        </w:rPr>
        <w:t xml:space="preserve">This definition of </w:t>
      </w:r>
      <w:r w:rsidRPr="00221570">
        <w:rPr>
          <w:rFonts w:ascii="Montserrat" w:hAnsi="Montserrat"/>
          <w:b/>
          <w:bCs/>
          <w:sz w:val="20"/>
          <w:szCs w:val="20"/>
        </w:rPr>
        <w:t xml:space="preserve">System Emergency Event </w:t>
      </w:r>
      <w:r w:rsidRPr="00221570">
        <w:rPr>
          <w:rFonts w:ascii="Montserrat" w:hAnsi="Montserrat"/>
          <w:sz w:val="20"/>
          <w:szCs w:val="20"/>
        </w:rPr>
        <w:t xml:space="preserve">governs use of the transitional </w:t>
      </w:r>
      <w:r w:rsidRPr="00221570">
        <w:rPr>
          <w:rFonts w:ascii="Montserrat" w:hAnsi="Montserrat"/>
          <w:b/>
          <w:bCs/>
          <w:sz w:val="20"/>
          <w:szCs w:val="20"/>
        </w:rPr>
        <w:t xml:space="preserve">Protocol </w:t>
      </w:r>
      <w:r w:rsidRPr="00221570">
        <w:rPr>
          <w:rFonts w:ascii="Montserrat" w:hAnsi="Montserrat"/>
          <w:sz w:val="20"/>
          <w:szCs w:val="20"/>
        </w:rPr>
        <w:t>and does not amend the definition of</w:t>
      </w:r>
      <w:r w:rsidRPr="00221570">
        <w:rPr>
          <w:rFonts w:ascii="Montserrat" w:hAnsi="Montserrat"/>
          <w:b/>
          <w:bCs/>
          <w:sz w:val="20"/>
          <w:szCs w:val="20"/>
        </w:rPr>
        <w:t xml:space="preserve"> System Emergency Event</w:t>
      </w:r>
      <w:r w:rsidRPr="00221570">
        <w:rPr>
          <w:rFonts w:ascii="Montserrat" w:hAnsi="Montserrat"/>
          <w:sz w:val="20"/>
          <w:szCs w:val="20"/>
        </w:rPr>
        <w:t xml:space="preserve"> in the </w:t>
      </w:r>
      <w:r w:rsidRPr="00221570">
        <w:rPr>
          <w:rFonts w:ascii="Montserrat" w:hAnsi="Montserrat"/>
          <w:b/>
          <w:bCs/>
          <w:sz w:val="20"/>
          <w:szCs w:val="20"/>
        </w:rPr>
        <w:t>DDA</w:t>
      </w:r>
      <w:r w:rsidRPr="00221570">
        <w:rPr>
          <w:rFonts w:ascii="Montserrat" w:hAnsi="Montserrat"/>
          <w:sz w:val="20"/>
          <w:szCs w:val="20"/>
        </w:rPr>
        <w:t>. This definition will be reviewed under section 5.1 at the end of the transitional phase.</w:t>
      </w:r>
    </w:p>
    <w:p w14:paraId="3E0AFB4F" w14:textId="77777777" w:rsidR="00AE292C" w:rsidRPr="00221570" w:rsidRDefault="00A105FA" w:rsidP="00F43F2A">
      <w:pPr>
        <w:pBdr>
          <w:top w:val="nil"/>
          <w:left w:val="nil"/>
          <w:bottom w:val="nil"/>
          <w:right w:val="nil"/>
          <w:between w:val="nil"/>
        </w:pBdr>
        <w:spacing w:after="120" w:line="264" w:lineRule="auto"/>
        <w:jc w:val="both"/>
        <w:rPr>
          <w:rFonts w:ascii="Montserrat" w:hAnsi="Montserrat"/>
          <w:color w:val="000000"/>
          <w:sz w:val="20"/>
          <w:szCs w:val="20"/>
        </w:rPr>
      </w:pPr>
      <w:r w:rsidRPr="00221570">
        <w:rPr>
          <w:rFonts w:ascii="Montserrat" w:hAnsi="Montserrat"/>
          <w:b/>
          <w:bCs/>
          <w:color w:val="000000"/>
          <w:sz w:val="20"/>
          <w:szCs w:val="20"/>
        </w:rPr>
        <w:t xml:space="preserve">Warning Notice </w:t>
      </w:r>
      <w:r w:rsidRPr="00221570">
        <w:rPr>
          <w:rFonts w:ascii="Montserrat" w:hAnsi="Montserrat"/>
          <w:color w:val="000000"/>
          <w:sz w:val="20"/>
          <w:szCs w:val="20"/>
        </w:rPr>
        <w:t>(DEW) means</w:t>
      </w:r>
      <w:r w:rsidRPr="00221570">
        <w:rPr>
          <w:rFonts w:ascii="Montserrat" w:hAnsi="Montserrat"/>
          <w:b/>
          <w:bCs/>
          <w:color w:val="000000"/>
          <w:sz w:val="20"/>
          <w:szCs w:val="20"/>
        </w:rPr>
        <w:t xml:space="preserve"> </w:t>
      </w:r>
      <w:r w:rsidRPr="00221570">
        <w:rPr>
          <w:rFonts w:ascii="Montserrat" w:hAnsi="Montserrat"/>
          <w:color w:val="000000"/>
          <w:sz w:val="20"/>
          <w:szCs w:val="20"/>
        </w:rPr>
        <w:t>a notice issued</w:t>
      </w:r>
      <w:r w:rsidRPr="00221570">
        <w:rPr>
          <w:rFonts w:ascii="Montserrat" w:hAnsi="Montserrat"/>
          <w:sz w:val="20"/>
          <w:szCs w:val="20"/>
        </w:rPr>
        <w:t xml:space="preserve"> in the form specified in </w:t>
      </w:r>
      <w:r w:rsidRPr="00221570">
        <w:rPr>
          <w:rFonts w:ascii="Montserrat" w:hAnsi="Montserrat"/>
          <w:i/>
          <w:iCs/>
          <w:sz w:val="20"/>
          <w:szCs w:val="20"/>
        </w:rPr>
        <w:t>Appendix 1 – Warning Notice</w:t>
      </w:r>
      <w:r w:rsidRPr="00221570">
        <w:rPr>
          <w:rFonts w:ascii="Montserrat" w:hAnsi="Montserrat"/>
          <w:color w:val="000000"/>
          <w:sz w:val="20"/>
          <w:szCs w:val="20"/>
        </w:rPr>
        <w:t xml:space="preserve"> by the </w:t>
      </w:r>
      <w:r w:rsidRPr="00221570">
        <w:rPr>
          <w:rFonts w:ascii="Montserrat" w:hAnsi="Montserrat"/>
          <w:b/>
          <w:bCs/>
          <w:color w:val="000000"/>
          <w:sz w:val="20"/>
          <w:szCs w:val="20"/>
        </w:rPr>
        <w:t>Distributor</w:t>
      </w:r>
      <w:r w:rsidRPr="00221570">
        <w:rPr>
          <w:rFonts w:ascii="Montserrat" w:hAnsi="Montserrat"/>
          <w:color w:val="000000"/>
          <w:sz w:val="20"/>
          <w:szCs w:val="20"/>
        </w:rPr>
        <w:t xml:space="preserve"> to </w:t>
      </w:r>
      <w:r w:rsidRPr="00221570">
        <w:rPr>
          <w:rFonts w:ascii="Montserrat" w:hAnsi="Montserrat"/>
          <w:b/>
          <w:bCs/>
          <w:color w:val="000000"/>
          <w:sz w:val="20"/>
          <w:szCs w:val="20"/>
        </w:rPr>
        <w:t>Traders</w:t>
      </w:r>
      <w:r w:rsidRPr="00221570">
        <w:rPr>
          <w:rFonts w:ascii="Montserrat" w:hAnsi="Montserrat"/>
          <w:color w:val="000000"/>
          <w:sz w:val="20"/>
          <w:szCs w:val="20"/>
        </w:rPr>
        <w:t xml:space="preserve"> to </w:t>
      </w:r>
      <w:r w:rsidRPr="00221570">
        <w:rPr>
          <w:rFonts w:ascii="Montserrat" w:hAnsi="Montserrat"/>
          <w:sz w:val="20"/>
          <w:szCs w:val="20"/>
        </w:rPr>
        <w:t>inform of a possible, or probable,</w:t>
      </w:r>
      <w:r w:rsidRPr="00221570">
        <w:rPr>
          <w:rFonts w:ascii="Montserrat" w:hAnsi="Montserrat"/>
          <w:color w:val="000000"/>
          <w:sz w:val="20"/>
          <w:szCs w:val="20"/>
        </w:rPr>
        <w:t xml:space="preserve"> </w:t>
      </w:r>
      <w:r w:rsidRPr="00221570">
        <w:rPr>
          <w:rFonts w:ascii="Montserrat" w:hAnsi="Montserrat"/>
          <w:b/>
          <w:bCs/>
          <w:color w:val="000000"/>
          <w:sz w:val="20"/>
          <w:szCs w:val="20"/>
        </w:rPr>
        <w:t>Network</w:t>
      </w:r>
      <w:r w:rsidRPr="00221570">
        <w:rPr>
          <w:rFonts w:ascii="Montserrat" w:hAnsi="Montserrat"/>
          <w:color w:val="000000"/>
          <w:sz w:val="20"/>
          <w:szCs w:val="20"/>
        </w:rPr>
        <w:t xml:space="preserve"> security issue</w:t>
      </w:r>
      <w:r w:rsidRPr="00221570">
        <w:rPr>
          <w:rFonts w:ascii="Montserrat" w:hAnsi="Montserrat"/>
          <w:sz w:val="20"/>
          <w:szCs w:val="20"/>
        </w:rPr>
        <w:t xml:space="preserve">. </w:t>
      </w:r>
      <w:r w:rsidRPr="00221570">
        <w:rPr>
          <w:rFonts w:ascii="Montserrat" w:hAnsi="Montserrat"/>
          <w:b/>
          <w:bCs/>
          <w:sz w:val="20"/>
          <w:szCs w:val="20"/>
        </w:rPr>
        <w:t>Warning Notices</w:t>
      </w:r>
      <w:r w:rsidRPr="00221570">
        <w:rPr>
          <w:rFonts w:ascii="Montserrat" w:hAnsi="Montserrat"/>
          <w:sz w:val="20"/>
          <w:szCs w:val="20"/>
        </w:rPr>
        <w:t xml:space="preserve"> are issued ahead of any</w:t>
      </w:r>
      <w:r w:rsidRPr="00221570">
        <w:rPr>
          <w:rFonts w:ascii="Montserrat" w:hAnsi="Montserrat"/>
          <w:color w:val="000000"/>
          <w:sz w:val="20"/>
          <w:szCs w:val="20"/>
        </w:rPr>
        <w:t xml:space="preserve"> mandatory load reduction under an </w:t>
      </w:r>
      <w:r w:rsidRPr="00221570">
        <w:rPr>
          <w:rFonts w:ascii="Montserrat" w:hAnsi="Montserrat"/>
          <w:b/>
          <w:bCs/>
          <w:color w:val="000000"/>
          <w:sz w:val="20"/>
          <w:szCs w:val="20"/>
        </w:rPr>
        <w:t>Emergency Notic</w:t>
      </w:r>
      <w:r w:rsidRPr="00221570">
        <w:rPr>
          <w:rFonts w:ascii="Montserrat" w:hAnsi="Montserrat"/>
          <w:b/>
          <w:bCs/>
          <w:sz w:val="20"/>
          <w:szCs w:val="20"/>
        </w:rPr>
        <w:t>e.</w:t>
      </w:r>
    </w:p>
    <w:p w14:paraId="6BF78330" w14:textId="77777777" w:rsidR="005E07CA" w:rsidRDefault="005E07CA" w:rsidP="00F43F2A">
      <w:pPr>
        <w:spacing w:after="0" w:line="240" w:lineRule="atLeast"/>
        <w:ind w:left="360" w:hanging="360"/>
        <w:jc w:val="both"/>
        <w:rPr>
          <w:rFonts w:ascii="Montserrat" w:eastAsia="Play" w:hAnsi="Montserrat" w:cs="Play"/>
          <w:color w:val="0F4761"/>
          <w:sz w:val="28"/>
          <w:szCs w:val="28"/>
        </w:rPr>
      </w:pPr>
    </w:p>
    <w:p w14:paraId="4657D606" w14:textId="6F78254C" w:rsidR="00AE292C" w:rsidRPr="009506C2" w:rsidRDefault="00A105FA" w:rsidP="00F43F2A">
      <w:pPr>
        <w:pStyle w:val="ListParagraph"/>
        <w:numPr>
          <w:ilvl w:val="0"/>
          <w:numId w:val="17"/>
        </w:numPr>
        <w:spacing w:after="0" w:line="240" w:lineRule="atLeast"/>
        <w:jc w:val="both"/>
        <w:rPr>
          <w:rFonts w:eastAsia="Play" w:cs="Play"/>
          <w:color w:val="0F4761"/>
          <w:sz w:val="28"/>
          <w:szCs w:val="28"/>
        </w:rPr>
      </w:pPr>
      <w:r w:rsidRPr="009506C2">
        <w:rPr>
          <w:rFonts w:eastAsia="Play" w:cs="Play"/>
          <w:color w:val="0F4761"/>
          <w:sz w:val="28"/>
          <w:szCs w:val="28"/>
        </w:rPr>
        <w:t>Emergency Response Requirements</w:t>
      </w:r>
    </w:p>
    <w:p w14:paraId="3F5303C1" w14:textId="77777777" w:rsidR="005E07CA" w:rsidRPr="005E07CA" w:rsidRDefault="005E07CA" w:rsidP="00F43F2A">
      <w:pPr>
        <w:spacing w:after="0" w:line="240" w:lineRule="atLeast"/>
        <w:ind w:left="360" w:hanging="360"/>
        <w:jc w:val="both"/>
        <w:rPr>
          <w:rFonts w:ascii="Montserrat" w:eastAsia="Play" w:hAnsi="Montserrat" w:cs="Play"/>
          <w:color w:val="0F4761"/>
          <w:sz w:val="28"/>
          <w:szCs w:val="28"/>
        </w:rPr>
      </w:pPr>
    </w:p>
    <w:p w14:paraId="32BA733B" w14:textId="5C96ACE8" w:rsidR="00AE292C" w:rsidRPr="006E1214" w:rsidRDefault="00A105FA" w:rsidP="00F43F2A">
      <w:pPr>
        <w:jc w:val="both"/>
        <w:rPr>
          <w:rFonts w:ascii="Montserrat" w:hAnsi="Montserrat"/>
          <w:sz w:val="20"/>
          <w:szCs w:val="20"/>
        </w:rPr>
      </w:pPr>
      <w:r w:rsidRPr="006E1214">
        <w:rPr>
          <w:rFonts w:ascii="Montserrat" w:hAnsi="Montserrat"/>
          <w:sz w:val="20"/>
          <w:szCs w:val="20"/>
        </w:rPr>
        <w:t xml:space="preserve">The </w:t>
      </w:r>
      <w:r w:rsidRPr="006E1214">
        <w:rPr>
          <w:rFonts w:ascii="Montserrat" w:hAnsi="Montserrat"/>
          <w:b/>
          <w:bCs/>
          <w:sz w:val="20"/>
          <w:szCs w:val="20"/>
        </w:rPr>
        <w:t xml:space="preserve">Distributor </w:t>
      </w:r>
      <w:r w:rsidRPr="006E1214">
        <w:rPr>
          <w:rFonts w:ascii="Montserrat" w:hAnsi="Montserrat"/>
          <w:sz w:val="20"/>
          <w:szCs w:val="20"/>
        </w:rPr>
        <w:t xml:space="preserve">has both </w:t>
      </w:r>
      <w:r w:rsidRPr="006E1214">
        <w:rPr>
          <w:rFonts w:ascii="Montserrat" w:hAnsi="Montserrat"/>
          <w:b/>
          <w:bCs/>
          <w:sz w:val="20"/>
          <w:szCs w:val="20"/>
        </w:rPr>
        <w:t xml:space="preserve">Network </w:t>
      </w:r>
      <w:r w:rsidRPr="006E1214">
        <w:rPr>
          <w:rFonts w:ascii="Montserrat" w:hAnsi="Montserrat"/>
          <w:sz w:val="20"/>
          <w:szCs w:val="20"/>
        </w:rPr>
        <w:t xml:space="preserve">and Grid obligations regarding emergency response. During Grid </w:t>
      </w:r>
      <w:r w:rsidRPr="006E1214">
        <w:rPr>
          <w:rFonts w:ascii="Montserrat" w:hAnsi="Montserrat"/>
          <w:b/>
          <w:bCs/>
          <w:sz w:val="20"/>
          <w:szCs w:val="20"/>
        </w:rPr>
        <w:t>System Emergency Events</w:t>
      </w:r>
      <w:r w:rsidRPr="006E1214">
        <w:rPr>
          <w:rFonts w:ascii="Montserrat" w:hAnsi="Montserrat"/>
          <w:sz w:val="20"/>
          <w:szCs w:val="20"/>
        </w:rPr>
        <w:t xml:space="preserve">, as soon as reasonably practicable following a request by the System Operator, the </w:t>
      </w:r>
      <w:r w:rsidRPr="006E1214">
        <w:rPr>
          <w:rFonts w:ascii="Montserrat" w:hAnsi="Montserrat"/>
          <w:b/>
          <w:bCs/>
          <w:sz w:val="20"/>
          <w:szCs w:val="20"/>
        </w:rPr>
        <w:t xml:space="preserve">Distributor </w:t>
      </w:r>
      <w:r w:rsidRPr="006E1214">
        <w:rPr>
          <w:rFonts w:ascii="Montserrat" w:hAnsi="Montserrat"/>
          <w:sz w:val="20"/>
          <w:szCs w:val="20"/>
        </w:rPr>
        <w:t xml:space="preserve">must inform the System Operator of its available </w:t>
      </w:r>
      <w:r w:rsidRPr="006E1214">
        <w:rPr>
          <w:rFonts w:ascii="Montserrat" w:hAnsi="Montserrat"/>
          <w:b/>
          <w:bCs/>
          <w:sz w:val="20"/>
          <w:szCs w:val="20"/>
        </w:rPr>
        <w:t>Controllable Electrical Load</w:t>
      </w:r>
      <w:r w:rsidRPr="006E1214">
        <w:rPr>
          <w:rFonts w:ascii="Montserrat" w:hAnsi="Montserrat"/>
          <w:sz w:val="20"/>
          <w:szCs w:val="20"/>
        </w:rPr>
        <w:t>,</w:t>
      </w:r>
      <w:r w:rsidRPr="006E1214">
        <w:rPr>
          <w:rFonts w:ascii="Montserrat" w:hAnsi="Montserrat"/>
          <w:sz w:val="20"/>
          <w:szCs w:val="20"/>
          <w:vertAlign w:val="superscript"/>
        </w:rPr>
        <w:footnoteReference w:id="1"/>
      </w:r>
      <w:r w:rsidRPr="006E1214">
        <w:rPr>
          <w:rFonts w:ascii="Montserrat" w:hAnsi="Montserrat"/>
          <w:sz w:val="20"/>
          <w:szCs w:val="20"/>
        </w:rPr>
        <w:t xml:space="preserve"> and to comply with System Operator </w:t>
      </w:r>
      <w:r w:rsidR="009506C2" w:rsidRPr="006E1214">
        <w:rPr>
          <w:rFonts w:ascii="Montserrat" w:hAnsi="Montserrat"/>
          <w:sz w:val="20"/>
          <w:szCs w:val="20"/>
        </w:rPr>
        <w:t>instructions to</w:t>
      </w:r>
      <w:r w:rsidRPr="006E1214">
        <w:rPr>
          <w:rFonts w:ascii="Montserrat" w:hAnsi="Montserrat"/>
          <w:sz w:val="20"/>
          <w:szCs w:val="20"/>
        </w:rPr>
        <w:t xml:space="preserve"> reduce demand.</w:t>
      </w:r>
      <w:r w:rsidRPr="006E1214">
        <w:rPr>
          <w:rFonts w:ascii="Montserrat" w:hAnsi="Montserrat"/>
          <w:sz w:val="20"/>
          <w:szCs w:val="20"/>
          <w:vertAlign w:val="superscript"/>
        </w:rPr>
        <w:footnoteReference w:id="2"/>
      </w:r>
      <w:r w:rsidRPr="006E1214">
        <w:rPr>
          <w:rFonts w:ascii="Montserrat" w:hAnsi="Montserrat"/>
          <w:sz w:val="20"/>
          <w:szCs w:val="20"/>
          <w:vertAlign w:val="superscript"/>
        </w:rPr>
        <w:t xml:space="preserve">  </w:t>
      </w:r>
      <w:r w:rsidRPr="006E1214">
        <w:rPr>
          <w:rFonts w:ascii="Montserrat" w:hAnsi="Montserrat"/>
          <w:sz w:val="20"/>
          <w:szCs w:val="20"/>
        </w:rPr>
        <w:t xml:space="preserve">As required in the </w:t>
      </w:r>
      <w:r w:rsidRPr="006E1214">
        <w:rPr>
          <w:rFonts w:ascii="Montserrat" w:hAnsi="Montserrat"/>
          <w:b/>
          <w:bCs/>
          <w:sz w:val="20"/>
          <w:szCs w:val="20"/>
        </w:rPr>
        <w:t>DDA</w:t>
      </w:r>
      <w:r w:rsidRPr="006E1214">
        <w:rPr>
          <w:rFonts w:ascii="Montserrat" w:hAnsi="Montserrat"/>
          <w:sz w:val="20"/>
          <w:szCs w:val="20"/>
        </w:rPr>
        <w:t xml:space="preserve">, the </w:t>
      </w:r>
      <w:r w:rsidRPr="006E1214">
        <w:rPr>
          <w:rFonts w:ascii="Montserrat" w:hAnsi="Montserrat"/>
          <w:b/>
          <w:bCs/>
          <w:sz w:val="20"/>
          <w:szCs w:val="20"/>
        </w:rPr>
        <w:t xml:space="preserve">Distributor </w:t>
      </w:r>
      <w:r w:rsidRPr="006E1214">
        <w:rPr>
          <w:rFonts w:ascii="Montserrat" w:hAnsi="Montserrat"/>
          <w:sz w:val="20"/>
          <w:szCs w:val="20"/>
        </w:rPr>
        <w:t xml:space="preserve">must manage load on the </w:t>
      </w:r>
      <w:r w:rsidRPr="006E1214">
        <w:rPr>
          <w:rFonts w:ascii="Montserrat" w:hAnsi="Montserrat"/>
          <w:b/>
          <w:bCs/>
          <w:sz w:val="20"/>
          <w:szCs w:val="20"/>
        </w:rPr>
        <w:t>Network</w:t>
      </w:r>
      <w:r w:rsidRPr="006E1214">
        <w:rPr>
          <w:rFonts w:ascii="Montserrat" w:hAnsi="Montserrat"/>
          <w:sz w:val="20"/>
          <w:szCs w:val="20"/>
        </w:rPr>
        <w:t xml:space="preserve"> during </w:t>
      </w:r>
      <w:r w:rsidRPr="006E1214">
        <w:rPr>
          <w:rFonts w:ascii="Montserrat" w:hAnsi="Montserrat"/>
          <w:b/>
          <w:bCs/>
          <w:sz w:val="20"/>
          <w:szCs w:val="20"/>
        </w:rPr>
        <w:t>System Emergency Events</w:t>
      </w:r>
      <w:r w:rsidRPr="006E1214">
        <w:rPr>
          <w:rFonts w:ascii="Montserrat" w:hAnsi="Montserrat"/>
          <w:sz w:val="20"/>
          <w:szCs w:val="20"/>
        </w:rPr>
        <w:t xml:space="preserve"> in accordance with its </w:t>
      </w:r>
      <w:r w:rsidRPr="006E1214">
        <w:rPr>
          <w:rFonts w:ascii="Montserrat" w:hAnsi="Montserrat"/>
          <w:b/>
          <w:bCs/>
          <w:sz w:val="20"/>
          <w:szCs w:val="20"/>
        </w:rPr>
        <w:t>System Emergency Event</w:t>
      </w:r>
      <w:r w:rsidRPr="006E1214">
        <w:rPr>
          <w:rFonts w:ascii="Montserrat" w:hAnsi="Montserrat"/>
          <w:sz w:val="20"/>
          <w:szCs w:val="20"/>
        </w:rPr>
        <w:t xml:space="preserve"> management policy as set out in Schedule 4 of the </w:t>
      </w:r>
      <w:r w:rsidRPr="006E1214">
        <w:rPr>
          <w:rFonts w:ascii="Montserrat" w:hAnsi="Montserrat"/>
          <w:b/>
          <w:bCs/>
          <w:sz w:val="20"/>
          <w:szCs w:val="20"/>
        </w:rPr>
        <w:t>DDA</w:t>
      </w:r>
      <w:r w:rsidRPr="006E1214">
        <w:rPr>
          <w:rFonts w:ascii="Montserrat" w:hAnsi="Montserrat"/>
          <w:sz w:val="20"/>
          <w:szCs w:val="20"/>
        </w:rPr>
        <w:t>, and the Code.</w:t>
      </w:r>
      <w:r w:rsidRPr="006E1214">
        <w:rPr>
          <w:rFonts w:ascii="Montserrat" w:hAnsi="Montserrat"/>
          <w:color w:val="000000"/>
          <w:sz w:val="20"/>
          <w:szCs w:val="20"/>
          <w:vertAlign w:val="superscript"/>
        </w:rPr>
        <w:footnoteReference w:id="3"/>
      </w:r>
    </w:p>
    <w:p w14:paraId="35E36A1D" w14:textId="77777777" w:rsidR="00AE292C" w:rsidRPr="00221570" w:rsidRDefault="00A105FA" w:rsidP="00F43F2A">
      <w:pPr>
        <w:jc w:val="both"/>
        <w:rPr>
          <w:rFonts w:ascii="Montserrat" w:hAnsi="Montserrat"/>
          <w:sz w:val="20"/>
          <w:szCs w:val="20"/>
        </w:rPr>
      </w:pPr>
      <w:r w:rsidRPr="00221570">
        <w:rPr>
          <w:rFonts w:ascii="Montserrat" w:hAnsi="Montserrat"/>
          <w:sz w:val="20"/>
          <w:szCs w:val="20"/>
        </w:rPr>
        <w:t xml:space="preserve">The following requirements in this section 2 enable the </w:t>
      </w:r>
      <w:r w:rsidRPr="00221570">
        <w:rPr>
          <w:rFonts w:ascii="Montserrat" w:hAnsi="Montserrat"/>
          <w:b/>
          <w:bCs/>
          <w:sz w:val="20"/>
          <w:szCs w:val="20"/>
        </w:rPr>
        <w:t>Distributor</w:t>
      </w:r>
      <w:r w:rsidRPr="00221570">
        <w:rPr>
          <w:rFonts w:ascii="Montserrat" w:hAnsi="Montserrat"/>
          <w:sz w:val="20"/>
          <w:szCs w:val="20"/>
        </w:rPr>
        <w:t xml:space="preserve"> to meet both Code and </w:t>
      </w:r>
      <w:r w:rsidRPr="00221570">
        <w:rPr>
          <w:rFonts w:ascii="Montserrat" w:hAnsi="Montserrat"/>
          <w:b/>
          <w:bCs/>
          <w:sz w:val="20"/>
          <w:szCs w:val="20"/>
        </w:rPr>
        <w:t xml:space="preserve">DDA </w:t>
      </w:r>
      <w:r w:rsidRPr="00221570">
        <w:rPr>
          <w:rFonts w:ascii="Montserrat" w:hAnsi="Montserrat"/>
          <w:sz w:val="20"/>
          <w:szCs w:val="20"/>
        </w:rPr>
        <w:t xml:space="preserve">obligations and to implement a coordinated response to </w:t>
      </w:r>
      <w:r w:rsidRPr="00221570">
        <w:rPr>
          <w:rFonts w:ascii="Montserrat" w:hAnsi="Montserrat"/>
          <w:b/>
          <w:bCs/>
          <w:sz w:val="20"/>
          <w:szCs w:val="20"/>
        </w:rPr>
        <w:t>System Emergency Events</w:t>
      </w:r>
      <w:r w:rsidRPr="00221570">
        <w:rPr>
          <w:rFonts w:ascii="Montserrat" w:hAnsi="Montserrat"/>
          <w:sz w:val="20"/>
          <w:szCs w:val="20"/>
        </w:rPr>
        <w:t xml:space="preserve"> with the </w:t>
      </w:r>
      <w:r w:rsidRPr="00221570">
        <w:rPr>
          <w:rFonts w:ascii="Montserrat" w:hAnsi="Montserrat"/>
          <w:b/>
          <w:bCs/>
          <w:sz w:val="20"/>
          <w:szCs w:val="20"/>
        </w:rPr>
        <w:t>Trader</w:t>
      </w:r>
      <w:r w:rsidRPr="00221570">
        <w:rPr>
          <w:rFonts w:ascii="Montserrat" w:hAnsi="Montserrat"/>
          <w:sz w:val="20"/>
          <w:szCs w:val="20"/>
        </w:rPr>
        <w:t>.</w:t>
      </w:r>
    </w:p>
    <w:p w14:paraId="45777C80" w14:textId="1935B19C" w:rsidR="00AE292C" w:rsidRPr="00221570" w:rsidRDefault="00A105FA" w:rsidP="00F43F2A">
      <w:pPr>
        <w:pStyle w:val="Heading2"/>
        <w:jc w:val="both"/>
        <w:rPr>
          <w:rFonts w:ascii="Montserrat" w:hAnsi="Montserrat"/>
          <w:b/>
          <w:bCs/>
          <w:color w:val="auto"/>
          <w:sz w:val="24"/>
          <w:szCs w:val="24"/>
        </w:rPr>
      </w:pPr>
      <w:r w:rsidRPr="005E07CA">
        <w:rPr>
          <w:rFonts w:ascii="Montserrat" w:hAnsi="Montserrat"/>
          <w:color w:val="auto"/>
          <w:sz w:val="24"/>
          <w:szCs w:val="24"/>
        </w:rPr>
        <w:t>2.1</w:t>
      </w:r>
      <w:r w:rsidR="009506C2">
        <w:rPr>
          <w:rFonts w:ascii="Montserrat" w:hAnsi="Montserrat"/>
          <w:color w:val="auto"/>
          <w:sz w:val="24"/>
          <w:szCs w:val="24"/>
        </w:rPr>
        <w:t xml:space="preserve">   </w:t>
      </w:r>
      <w:r w:rsidRPr="005E07CA">
        <w:rPr>
          <w:rFonts w:ascii="Montserrat" w:hAnsi="Montserrat"/>
          <w:color w:val="auto"/>
          <w:sz w:val="24"/>
          <w:szCs w:val="24"/>
        </w:rPr>
        <w:t>Load Control Dispatch Hierarchy</w:t>
      </w:r>
    </w:p>
    <w:p w14:paraId="13F00EA6" w14:textId="77777777" w:rsidR="00AE292C" w:rsidRPr="00221570" w:rsidRDefault="00A105FA" w:rsidP="00F43F2A">
      <w:pPr>
        <w:jc w:val="both"/>
        <w:rPr>
          <w:rFonts w:ascii="Montserrat" w:hAnsi="Montserrat"/>
          <w:sz w:val="20"/>
          <w:szCs w:val="20"/>
        </w:rPr>
      </w:pPr>
      <w:r w:rsidRPr="00221570">
        <w:rPr>
          <w:rFonts w:ascii="Montserrat" w:hAnsi="Montserrat"/>
          <w:sz w:val="20"/>
          <w:szCs w:val="20"/>
        </w:rPr>
        <w:t xml:space="preserve">The following hierarchy is intended to guide the </w:t>
      </w:r>
      <w:r w:rsidRPr="00221570">
        <w:rPr>
          <w:rFonts w:ascii="Montserrat" w:hAnsi="Montserrat"/>
          <w:b/>
          <w:bCs/>
          <w:sz w:val="20"/>
          <w:szCs w:val="20"/>
        </w:rPr>
        <w:t>Distributor</w:t>
      </w:r>
      <w:r w:rsidRPr="00221570">
        <w:rPr>
          <w:rFonts w:ascii="Montserrat" w:hAnsi="Montserrat"/>
          <w:sz w:val="20"/>
          <w:szCs w:val="20"/>
        </w:rPr>
        <w:t xml:space="preserve"> control room when determining required load reduction, and the </w:t>
      </w:r>
      <w:r w:rsidRPr="00221570">
        <w:rPr>
          <w:rFonts w:ascii="Montserrat" w:hAnsi="Montserrat"/>
          <w:b/>
          <w:bCs/>
          <w:sz w:val="20"/>
          <w:szCs w:val="20"/>
        </w:rPr>
        <w:t>Trader’s</w:t>
      </w:r>
      <w:r w:rsidRPr="00221570">
        <w:rPr>
          <w:rFonts w:ascii="Montserrat" w:hAnsi="Montserrat"/>
          <w:sz w:val="20"/>
          <w:szCs w:val="20"/>
        </w:rPr>
        <w:t xml:space="preserve"> response, during </w:t>
      </w:r>
      <w:r w:rsidRPr="00221570">
        <w:rPr>
          <w:rFonts w:ascii="Montserrat" w:hAnsi="Montserrat"/>
          <w:b/>
          <w:bCs/>
          <w:sz w:val="20"/>
          <w:szCs w:val="20"/>
        </w:rPr>
        <w:t>System Emergency Events</w:t>
      </w:r>
      <w:r w:rsidRPr="00221570">
        <w:rPr>
          <w:rFonts w:ascii="Montserrat" w:hAnsi="Montserrat"/>
          <w:sz w:val="20"/>
          <w:szCs w:val="20"/>
        </w:rPr>
        <w:t xml:space="preserve">. </w:t>
      </w:r>
    </w:p>
    <w:p w14:paraId="7B6EA91A" w14:textId="77777777" w:rsidR="00AE292C" w:rsidRPr="00221570" w:rsidRDefault="00A105FA" w:rsidP="00F43F2A">
      <w:pPr>
        <w:jc w:val="both"/>
        <w:rPr>
          <w:rFonts w:ascii="Montserrat" w:hAnsi="Montserrat"/>
          <w:sz w:val="20"/>
          <w:szCs w:val="20"/>
        </w:rPr>
      </w:pPr>
      <w:r w:rsidRPr="00221570">
        <w:rPr>
          <w:rFonts w:ascii="Montserrat" w:hAnsi="Montserrat"/>
          <w:sz w:val="20"/>
          <w:szCs w:val="20"/>
        </w:rPr>
        <w:t xml:space="preserve">An exemption or constraint applying to Priority 2 does not limit the </w:t>
      </w:r>
      <w:r w:rsidRPr="00221570">
        <w:rPr>
          <w:rFonts w:ascii="Montserrat" w:hAnsi="Montserrat"/>
          <w:b/>
          <w:bCs/>
          <w:sz w:val="20"/>
          <w:szCs w:val="20"/>
        </w:rPr>
        <w:t xml:space="preserve">Distributor’s </w:t>
      </w:r>
      <w:r w:rsidRPr="00221570">
        <w:rPr>
          <w:rFonts w:ascii="Montserrat" w:hAnsi="Montserrat"/>
          <w:sz w:val="20"/>
          <w:szCs w:val="20"/>
        </w:rPr>
        <w:t xml:space="preserve">ability to exercise Priority 1 direct control or Priority 3 emergency feeder shedding. Overlapping control rights and commitments must be disclosed under section 3 and coordinated in accordance with the </w:t>
      </w:r>
      <w:r w:rsidRPr="00221570">
        <w:rPr>
          <w:rFonts w:ascii="Montserrat" w:hAnsi="Montserrat"/>
          <w:b/>
          <w:bCs/>
          <w:sz w:val="20"/>
          <w:szCs w:val="20"/>
        </w:rPr>
        <w:t xml:space="preserve">DDA </w:t>
      </w:r>
      <w:r w:rsidRPr="00221570">
        <w:rPr>
          <w:rFonts w:ascii="Montserrat" w:hAnsi="Montserrat"/>
          <w:sz w:val="20"/>
          <w:szCs w:val="20"/>
        </w:rPr>
        <w:t>and Code.</w:t>
      </w:r>
    </w:p>
    <w:tbl>
      <w:tblPr>
        <w:tblStyle w:val="affffffffffa"/>
        <w:tblpPr w:leftFromText="180" w:rightFromText="180" w:topFromText="180" w:bottomFromText="180" w:vertAnchor="text"/>
        <w:tblW w:w="9660" w:type="dxa"/>
        <w:tblLayout w:type="fixed"/>
        <w:tblLook w:val="0400" w:firstRow="0" w:lastRow="0" w:firstColumn="0" w:lastColumn="0" w:noHBand="0" w:noVBand="1"/>
      </w:tblPr>
      <w:tblGrid>
        <w:gridCol w:w="975"/>
        <w:gridCol w:w="2235"/>
        <w:gridCol w:w="4530"/>
        <w:gridCol w:w="1920"/>
      </w:tblGrid>
      <w:tr w:rsidR="00AE292C" w14:paraId="6B6232E7" w14:textId="77777777">
        <w:trPr>
          <w:tblHeader/>
        </w:trPr>
        <w:tc>
          <w:tcPr>
            <w:tcW w:w="97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26CEC9F7" w14:textId="77777777" w:rsidR="00AE292C" w:rsidRDefault="00A105FA" w:rsidP="00F43F2A">
            <w:pPr>
              <w:spacing w:after="0" w:line="240" w:lineRule="auto"/>
              <w:jc w:val="both"/>
              <w:rPr>
                <w:color w:val="FFFFFF"/>
              </w:rPr>
            </w:pPr>
            <w:r>
              <w:rPr>
                <w:color w:val="FFFFFF"/>
              </w:rPr>
              <w:lastRenderedPageBreak/>
              <w:t>Priority</w:t>
            </w:r>
          </w:p>
        </w:tc>
        <w:tc>
          <w:tcPr>
            <w:tcW w:w="223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6626DA8D" w14:textId="77777777" w:rsidR="00AE292C" w:rsidRDefault="00A105FA" w:rsidP="00F43F2A">
            <w:pPr>
              <w:spacing w:after="0" w:line="240" w:lineRule="auto"/>
              <w:jc w:val="both"/>
              <w:rPr>
                <w:color w:val="FFFFFF"/>
              </w:rPr>
            </w:pPr>
            <w:r>
              <w:rPr>
                <w:color w:val="FFFFFF"/>
              </w:rPr>
              <w:t>Load type</w:t>
            </w:r>
          </w:p>
        </w:tc>
        <w:tc>
          <w:tcPr>
            <w:tcW w:w="453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7B9B3A8C" w14:textId="77777777" w:rsidR="00AE292C" w:rsidRDefault="00A105FA" w:rsidP="00F43F2A">
            <w:pPr>
              <w:spacing w:after="0" w:line="240" w:lineRule="auto"/>
              <w:jc w:val="both"/>
              <w:rPr>
                <w:color w:val="FFFFFF"/>
              </w:rPr>
            </w:pPr>
            <w:r>
              <w:rPr>
                <w:color w:val="FFFFFF"/>
              </w:rPr>
              <w:t>Availability under this Protocol</w:t>
            </w:r>
          </w:p>
        </w:tc>
        <w:tc>
          <w:tcPr>
            <w:tcW w:w="19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0D21F936" w14:textId="77777777" w:rsidR="00AE292C" w:rsidRDefault="00A105FA" w:rsidP="00F43F2A">
            <w:pPr>
              <w:spacing w:after="0" w:line="240" w:lineRule="auto"/>
              <w:jc w:val="both"/>
              <w:rPr>
                <w:color w:val="FFFFFF"/>
              </w:rPr>
            </w:pPr>
            <w:r>
              <w:rPr>
                <w:color w:val="FFFFFF"/>
              </w:rPr>
              <w:t>Deployment trigger</w:t>
            </w:r>
          </w:p>
        </w:tc>
      </w:tr>
      <w:tr w:rsidR="00AE292C" w14:paraId="56FD8C18" w14:textId="77777777">
        <w:trPr>
          <w:tblHeader/>
        </w:trPr>
        <w:tc>
          <w:tcPr>
            <w:tcW w:w="97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3147C127" w14:textId="77777777" w:rsidR="00AE292C" w:rsidRDefault="00AE292C" w:rsidP="00F43F2A">
            <w:pPr>
              <w:spacing w:after="0" w:line="240" w:lineRule="auto"/>
              <w:jc w:val="both"/>
            </w:pPr>
          </w:p>
        </w:tc>
        <w:tc>
          <w:tcPr>
            <w:tcW w:w="2235"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28C9CB1D" w14:textId="77777777" w:rsidR="00AE292C" w:rsidRDefault="00AE292C" w:rsidP="00F43F2A">
            <w:pPr>
              <w:spacing w:after="0" w:line="240" w:lineRule="auto"/>
              <w:jc w:val="both"/>
            </w:pPr>
          </w:p>
        </w:tc>
        <w:tc>
          <w:tcPr>
            <w:tcW w:w="453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6081D81F" w14:textId="77777777" w:rsidR="00AE292C" w:rsidRDefault="00AE292C" w:rsidP="00F43F2A">
            <w:pPr>
              <w:spacing w:after="0" w:line="240" w:lineRule="auto"/>
              <w:jc w:val="both"/>
            </w:pPr>
          </w:p>
        </w:tc>
        <w:tc>
          <w:tcPr>
            <w:tcW w:w="1920" w:type="dxa"/>
            <w:tcBorders>
              <w:top w:val="single" w:sz="6" w:space="0" w:color="D9D9D9"/>
              <w:left w:val="single" w:sz="6" w:space="0" w:color="D9D9D9"/>
              <w:bottom w:val="single" w:sz="6" w:space="0" w:color="D9D9D9"/>
              <w:right w:val="single" w:sz="6" w:space="0" w:color="D9D9D9"/>
            </w:tcBorders>
            <w:shd w:val="clear" w:color="auto" w:fill="17365D"/>
            <w:tcMar>
              <w:top w:w="90" w:type="dxa"/>
              <w:left w:w="110" w:type="dxa"/>
              <w:bottom w:w="90" w:type="dxa"/>
              <w:right w:w="110" w:type="dxa"/>
            </w:tcMar>
            <w:vAlign w:val="center"/>
          </w:tcPr>
          <w:p w14:paraId="704D0D21" w14:textId="77777777" w:rsidR="00AE292C" w:rsidRDefault="00AE292C" w:rsidP="00F43F2A">
            <w:pPr>
              <w:spacing w:after="0" w:line="240" w:lineRule="auto"/>
              <w:jc w:val="both"/>
            </w:pPr>
          </w:p>
        </w:tc>
      </w:tr>
      <w:tr w:rsidR="00AE292C" w14:paraId="1E72F733" w14:textId="77777777">
        <w:tc>
          <w:tcPr>
            <w:tcW w:w="97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7F45E24" w14:textId="77777777" w:rsidR="00AE292C" w:rsidRDefault="00A105FA" w:rsidP="00F43F2A">
            <w:pPr>
              <w:spacing w:after="0" w:line="240" w:lineRule="auto"/>
              <w:jc w:val="both"/>
            </w:pPr>
            <w:r>
              <w:t>1</w:t>
            </w:r>
          </w:p>
        </w:tc>
        <w:tc>
          <w:tcPr>
            <w:tcW w:w="223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4CC7AB8"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 xml:space="preserve">Load available for direct control by the </w:t>
            </w:r>
            <w:r w:rsidRPr="00221570">
              <w:rPr>
                <w:rFonts w:ascii="Montserrat" w:hAnsi="Montserrat"/>
                <w:b/>
                <w:bCs/>
                <w:sz w:val="20"/>
                <w:szCs w:val="20"/>
              </w:rPr>
              <w:t>Distributor</w:t>
            </w:r>
            <w:r w:rsidRPr="00221570">
              <w:rPr>
                <w:rFonts w:ascii="Montserrat" w:hAnsi="Montserrat"/>
                <w:sz w:val="20"/>
                <w:szCs w:val="20"/>
              </w:rPr>
              <w:t>, including broadcast ripple control</w:t>
            </w:r>
          </w:p>
        </w:tc>
        <w:tc>
          <w:tcPr>
            <w:tcW w:w="453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438CD769"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 xml:space="preserve">Available in accordance with the </w:t>
            </w:r>
            <w:r w:rsidRPr="00221570">
              <w:rPr>
                <w:rFonts w:ascii="Montserrat" w:hAnsi="Montserrat"/>
                <w:b/>
                <w:bCs/>
                <w:sz w:val="20"/>
                <w:szCs w:val="20"/>
              </w:rPr>
              <w:t>DDA</w:t>
            </w:r>
            <w:r w:rsidRPr="00221570">
              <w:rPr>
                <w:rFonts w:ascii="Montserrat" w:hAnsi="Montserrat"/>
                <w:sz w:val="20"/>
                <w:szCs w:val="20"/>
              </w:rPr>
              <w:t>, Code, the physical capability of the control system, and any agreed shared-control priority. Individual ICP exclusion is not assured.</w:t>
            </w:r>
          </w:p>
        </w:tc>
        <w:tc>
          <w:tcPr>
            <w:tcW w:w="192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D30A692" w14:textId="77777777" w:rsidR="00AE292C" w:rsidRPr="00221570" w:rsidRDefault="00A105FA" w:rsidP="00F43F2A">
            <w:pPr>
              <w:spacing w:after="0" w:line="240" w:lineRule="auto"/>
              <w:jc w:val="both"/>
              <w:rPr>
                <w:rFonts w:ascii="Montserrat" w:hAnsi="Montserrat"/>
                <w:b/>
                <w:bCs/>
                <w:sz w:val="20"/>
                <w:szCs w:val="20"/>
              </w:rPr>
            </w:pPr>
            <w:r w:rsidRPr="00221570">
              <w:rPr>
                <w:rFonts w:ascii="Montserrat" w:hAnsi="Montserrat"/>
                <w:sz w:val="20"/>
                <w:szCs w:val="20"/>
              </w:rPr>
              <w:t xml:space="preserve">Any </w:t>
            </w:r>
            <w:r w:rsidRPr="00221570">
              <w:rPr>
                <w:rFonts w:ascii="Montserrat" w:hAnsi="Montserrat"/>
                <w:b/>
                <w:bCs/>
                <w:sz w:val="20"/>
                <w:szCs w:val="20"/>
              </w:rPr>
              <w:t>System Emergency Event</w:t>
            </w:r>
          </w:p>
        </w:tc>
      </w:tr>
      <w:tr w:rsidR="00AE292C" w14:paraId="7408BB62" w14:textId="77777777">
        <w:tc>
          <w:tcPr>
            <w:tcW w:w="975" w:type="dxa"/>
            <w:tcBorders>
              <w:top w:val="single" w:sz="6" w:space="0" w:color="D9D9D9"/>
              <w:left w:val="single" w:sz="6" w:space="0" w:color="D9D9D9"/>
              <w:bottom w:val="single" w:sz="6" w:space="0" w:color="D9D9D9"/>
              <w:right w:val="single" w:sz="6" w:space="0" w:color="D9D9D9"/>
            </w:tcBorders>
            <w:shd w:val="clear" w:color="auto" w:fill="EAF1F8"/>
            <w:tcMar>
              <w:top w:w="90" w:type="dxa"/>
              <w:left w:w="110" w:type="dxa"/>
              <w:bottom w:w="90" w:type="dxa"/>
              <w:right w:w="110" w:type="dxa"/>
            </w:tcMar>
            <w:vAlign w:val="center"/>
          </w:tcPr>
          <w:p w14:paraId="3B820FEE" w14:textId="77777777" w:rsidR="00AE292C" w:rsidRDefault="00A105FA" w:rsidP="00F43F2A">
            <w:pPr>
              <w:spacing w:after="0" w:line="240" w:lineRule="auto"/>
              <w:jc w:val="both"/>
            </w:pPr>
            <w:r>
              <w:t>2</w:t>
            </w:r>
          </w:p>
        </w:tc>
        <w:tc>
          <w:tcPr>
            <w:tcW w:w="2235" w:type="dxa"/>
            <w:tcBorders>
              <w:top w:val="single" w:sz="6" w:space="0" w:color="D9D9D9"/>
              <w:left w:val="single" w:sz="6" w:space="0" w:color="D9D9D9"/>
              <w:bottom w:val="single" w:sz="6" w:space="0" w:color="D9D9D9"/>
              <w:right w:val="single" w:sz="6" w:space="0" w:color="D9D9D9"/>
            </w:tcBorders>
            <w:shd w:val="clear" w:color="auto" w:fill="EAF1F8"/>
            <w:tcMar>
              <w:top w:w="90" w:type="dxa"/>
              <w:left w:w="110" w:type="dxa"/>
              <w:bottom w:w="90" w:type="dxa"/>
              <w:right w:w="110" w:type="dxa"/>
            </w:tcMar>
            <w:vAlign w:val="center"/>
          </w:tcPr>
          <w:p w14:paraId="07AA0457" w14:textId="77777777" w:rsidR="00AE292C" w:rsidRPr="00221570" w:rsidRDefault="00A105FA" w:rsidP="00F43F2A">
            <w:pPr>
              <w:spacing w:after="0" w:line="240" w:lineRule="auto"/>
              <w:jc w:val="both"/>
              <w:rPr>
                <w:rFonts w:ascii="Montserrat" w:hAnsi="Montserrat"/>
                <w:b/>
                <w:bCs/>
                <w:sz w:val="20"/>
                <w:szCs w:val="20"/>
              </w:rPr>
            </w:pPr>
            <w:r w:rsidRPr="00221570">
              <w:rPr>
                <w:rFonts w:ascii="Montserrat" w:hAnsi="Montserrat"/>
                <w:sz w:val="20"/>
                <w:szCs w:val="20"/>
              </w:rPr>
              <w:t xml:space="preserve">Trader-controlled </w:t>
            </w:r>
            <w:r w:rsidRPr="00221570">
              <w:rPr>
                <w:rFonts w:ascii="Montserrat" w:hAnsi="Montserrat"/>
                <w:b/>
                <w:bCs/>
                <w:sz w:val="20"/>
                <w:szCs w:val="20"/>
              </w:rPr>
              <w:t>Controllable Electrical Load</w:t>
            </w:r>
          </w:p>
        </w:tc>
        <w:tc>
          <w:tcPr>
            <w:tcW w:w="4530" w:type="dxa"/>
            <w:tcBorders>
              <w:top w:val="single" w:sz="6" w:space="0" w:color="D9D9D9"/>
              <w:left w:val="single" w:sz="6" w:space="0" w:color="D9D9D9"/>
              <w:bottom w:val="single" w:sz="6" w:space="0" w:color="D9D9D9"/>
              <w:right w:val="single" w:sz="6" w:space="0" w:color="D9D9D9"/>
            </w:tcBorders>
            <w:shd w:val="clear" w:color="auto" w:fill="EAF1F8"/>
            <w:tcMar>
              <w:top w:w="90" w:type="dxa"/>
              <w:left w:w="110" w:type="dxa"/>
              <w:bottom w:w="90" w:type="dxa"/>
              <w:right w:w="110" w:type="dxa"/>
            </w:tcMar>
            <w:vAlign w:val="center"/>
          </w:tcPr>
          <w:p w14:paraId="20754025"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 xml:space="preserve">Available in response to an </w:t>
            </w:r>
            <w:r w:rsidRPr="00221570">
              <w:rPr>
                <w:rFonts w:ascii="Montserrat" w:hAnsi="Montserrat"/>
                <w:b/>
                <w:bCs/>
                <w:sz w:val="20"/>
                <w:szCs w:val="20"/>
              </w:rPr>
              <w:t>Emergency Notice</w:t>
            </w:r>
            <w:r w:rsidRPr="00221570">
              <w:rPr>
                <w:rFonts w:ascii="Montserrat" w:hAnsi="Montserrat"/>
                <w:sz w:val="20"/>
                <w:szCs w:val="20"/>
              </w:rPr>
              <w:t>, subject to constraints disclosed under sections 1.2 and 3. An existing reserve contract exemption applies only at this priority.</w:t>
            </w:r>
          </w:p>
        </w:tc>
        <w:tc>
          <w:tcPr>
            <w:tcW w:w="1920" w:type="dxa"/>
            <w:tcBorders>
              <w:top w:val="single" w:sz="6" w:space="0" w:color="D9D9D9"/>
              <w:left w:val="single" w:sz="6" w:space="0" w:color="D9D9D9"/>
              <w:bottom w:val="single" w:sz="6" w:space="0" w:color="D9D9D9"/>
              <w:right w:val="single" w:sz="6" w:space="0" w:color="D9D9D9"/>
            </w:tcBorders>
            <w:shd w:val="clear" w:color="auto" w:fill="EAF1F8"/>
            <w:tcMar>
              <w:top w:w="90" w:type="dxa"/>
              <w:left w:w="110" w:type="dxa"/>
              <w:bottom w:w="90" w:type="dxa"/>
              <w:right w:w="110" w:type="dxa"/>
            </w:tcMar>
            <w:vAlign w:val="center"/>
          </w:tcPr>
          <w:p w14:paraId="4D2A8A4E" w14:textId="77777777" w:rsidR="00AE292C" w:rsidRPr="00221570" w:rsidRDefault="00A105FA" w:rsidP="00F43F2A">
            <w:pPr>
              <w:spacing w:after="0" w:line="240" w:lineRule="auto"/>
              <w:jc w:val="both"/>
              <w:rPr>
                <w:rFonts w:ascii="Montserrat" w:hAnsi="Montserrat"/>
                <w:b/>
                <w:bCs/>
                <w:sz w:val="20"/>
                <w:szCs w:val="20"/>
              </w:rPr>
            </w:pPr>
            <w:r w:rsidRPr="00221570">
              <w:rPr>
                <w:rFonts w:ascii="Montserrat" w:hAnsi="Montserrat"/>
                <w:b/>
                <w:bCs/>
                <w:sz w:val="20"/>
                <w:szCs w:val="20"/>
              </w:rPr>
              <w:t>Emergency Notice</w:t>
            </w:r>
          </w:p>
        </w:tc>
      </w:tr>
      <w:tr w:rsidR="00AE292C" w14:paraId="07CDC4E1" w14:textId="77777777">
        <w:tc>
          <w:tcPr>
            <w:tcW w:w="97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E0991C5" w14:textId="77777777" w:rsidR="00AE292C" w:rsidRDefault="00A105FA" w:rsidP="00F43F2A">
            <w:pPr>
              <w:spacing w:after="0" w:line="240" w:lineRule="auto"/>
              <w:jc w:val="both"/>
            </w:pPr>
            <w:r>
              <w:t>3</w:t>
            </w:r>
          </w:p>
        </w:tc>
        <w:tc>
          <w:tcPr>
            <w:tcW w:w="2235"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2029ED16"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Emergency feeder shedding</w:t>
            </w:r>
          </w:p>
        </w:tc>
        <w:tc>
          <w:tcPr>
            <w:tcW w:w="453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03793984"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 xml:space="preserve">Distributor direct action by disconnection of demand. </w:t>
            </w:r>
            <w:r w:rsidRPr="00221570">
              <w:rPr>
                <w:rFonts w:ascii="Montserrat" w:hAnsi="Montserrat"/>
                <w:b/>
                <w:bCs/>
                <w:sz w:val="20"/>
                <w:szCs w:val="20"/>
              </w:rPr>
              <w:t xml:space="preserve">Trader </w:t>
            </w:r>
            <w:r w:rsidRPr="00221570">
              <w:rPr>
                <w:rFonts w:ascii="Montserrat" w:hAnsi="Montserrat"/>
                <w:sz w:val="20"/>
                <w:szCs w:val="20"/>
              </w:rPr>
              <w:t>contracts, opt-outs or reserve commitments do not prevent feeder shedding.</w:t>
            </w:r>
          </w:p>
        </w:tc>
        <w:tc>
          <w:tcPr>
            <w:tcW w:w="1920" w:type="dxa"/>
            <w:tcBorders>
              <w:top w:val="single" w:sz="6" w:space="0" w:color="D9D9D9"/>
              <w:left w:val="single" w:sz="6" w:space="0" w:color="D9D9D9"/>
              <w:bottom w:val="single" w:sz="6" w:space="0" w:color="D9D9D9"/>
              <w:right w:val="single" w:sz="6" w:space="0" w:color="D9D9D9"/>
            </w:tcBorders>
            <w:tcMar>
              <w:top w:w="90" w:type="dxa"/>
              <w:left w:w="110" w:type="dxa"/>
              <w:bottom w:w="90" w:type="dxa"/>
              <w:right w:w="110" w:type="dxa"/>
            </w:tcMar>
            <w:vAlign w:val="center"/>
          </w:tcPr>
          <w:p w14:paraId="5CA02C3B" w14:textId="77777777" w:rsidR="00AE292C" w:rsidRPr="00221570" w:rsidRDefault="00A105FA" w:rsidP="00F43F2A">
            <w:pPr>
              <w:spacing w:after="0" w:line="240" w:lineRule="auto"/>
              <w:jc w:val="both"/>
              <w:rPr>
                <w:rFonts w:ascii="Montserrat" w:hAnsi="Montserrat"/>
                <w:sz w:val="20"/>
                <w:szCs w:val="20"/>
              </w:rPr>
            </w:pPr>
            <w:r w:rsidRPr="00221570">
              <w:rPr>
                <w:rFonts w:ascii="Montserrat" w:hAnsi="Montserrat"/>
                <w:sz w:val="20"/>
                <w:szCs w:val="20"/>
              </w:rPr>
              <w:t>All other measures insufficient</w:t>
            </w:r>
          </w:p>
        </w:tc>
      </w:tr>
    </w:tbl>
    <w:p w14:paraId="38072B53" w14:textId="77777777" w:rsidR="00A20B00" w:rsidRDefault="00A20B00" w:rsidP="00F43F2A">
      <w:pPr>
        <w:jc w:val="both"/>
        <w:rPr>
          <w:rFonts w:ascii="Montserrat" w:hAnsi="Montserrat"/>
        </w:rPr>
      </w:pPr>
    </w:p>
    <w:p w14:paraId="251C9265" w14:textId="3F4AEA31" w:rsidR="00AE292C" w:rsidRPr="006E1214" w:rsidRDefault="00A105FA" w:rsidP="00F43F2A">
      <w:pPr>
        <w:jc w:val="both"/>
        <w:rPr>
          <w:rFonts w:ascii="Montserrat" w:hAnsi="Montserrat"/>
          <w:b/>
          <w:bCs/>
        </w:rPr>
      </w:pPr>
      <w:r w:rsidRPr="005E07CA">
        <w:rPr>
          <w:rFonts w:ascii="Montserrat" w:hAnsi="Montserrat"/>
        </w:rPr>
        <w:t>2.2</w:t>
      </w:r>
      <w:r w:rsidRPr="006E1214">
        <w:rPr>
          <w:rFonts w:ascii="Montserrat" w:hAnsi="Montserrat"/>
          <w:b/>
          <w:bCs/>
        </w:rPr>
        <w:t xml:space="preserve"> </w:t>
      </w:r>
      <w:r w:rsidR="009506C2">
        <w:rPr>
          <w:rFonts w:ascii="Montserrat" w:hAnsi="Montserrat"/>
          <w:b/>
          <w:bCs/>
        </w:rPr>
        <w:t xml:space="preserve">   </w:t>
      </w:r>
      <w:r w:rsidRPr="005E07CA">
        <w:rPr>
          <w:rFonts w:ascii="Montserrat" w:hAnsi="Montserrat"/>
        </w:rPr>
        <w:t>Responses to System Operator instructions</w:t>
      </w:r>
    </w:p>
    <w:p w14:paraId="5428FDD6" w14:textId="77777777" w:rsidR="00AE292C" w:rsidRPr="006E1214" w:rsidRDefault="00A105FA" w:rsidP="00F43F2A">
      <w:pPr>
        <w:jc w:val="both"/>
        <w:rPr>
          <w:rFonts w:ascii="Montserrat" w:hAnsi="Montserrat"/>
          <w:sz w:val="20"/>
          <w:szCs w:val="20"/>
        </w:rPr>
      </w:pPr>
      <w:r w:rsidRPr="006E1214">
        <w:rPr>
          <w:rFonts w:ascii="Montserrat" w:hAnsi="Montserrat"/>
          <w:sz w:val="20"/>
          <w:szCs w:val="20"/>
        </w:rPr>
        <w:t xml:space="preserve">When a CAN, WRN or GEN is issued by the System Operator </w:t>
      </w:r>
      <w:r w:rsidRPr="006E1214">
        <w:rPr>
          <w:rFonts w:ascii="Montserrat" w:hAnsi="Montserrat"/>
          <w:b/>
          <w:bCs/>
          <w:sz w:val="20"/>
          <w:szCs w:val="20"/>
        </w:rPr>
        <w:t xml:space="preserve">Distributors </w:t>
      </w:r>
      <w:r w:rsidRPr="006E1214">
        <w:rPr>
          <w:rFonts w:ascii="Montserrat" w:hAnsi="Montserrat"/>
          <w:sz w:val="20"/>
          <w:szCs w:val="20"/>
        </w:rPr>
        <w:t xml:space="preserve">will include </w:t>
      </w:r>
      <w:r w:rsidRPr="006E1214">
        <w:rPr>
          <w:rFonts w:ascii="Montserrat" w:hAnsi="Montserrat"/>
          <w:b/>
          <w:bCs/>
          <w:sz w:val="20"/>
          <w:szCs w:val="20"/>
        </w:rPr>
        <w:t>Controllable Electrical Load</w:t>
      </w:r>
      <w:r w:rsidRPr="006E1214">
        <w:rPr>
          <w:rFonts w:ascii="Montserrat" w:hAnsi="Montserrat"/>
          <w:sz w:val="20"/>
          <w:szCs w:val="20"/>
        </w:rPr>
        <w:t xml:space="preserve"> under this </w:t>
      </w:r>
      <w:r w:rsidRPr="006E1214">
        <w:rPr>
          <w:rFonts w:ascii="Montserrat" w:hAnsi="Montserrat"/>
          <w:b/>
          <w:bCs/>
          <w:sz w:val="20"/>
          <w:szCs w:val="20"/>
        </w:rPr>
        <w:t xml:space="preserve">Protocol </w:t>
      </w:r>
      <w:r w:rsidRPr="006E1214">
        <w:rPr>
          <w:rFonts w:ascii="Montserrat" w:hAnsi="Montserrat"/>
          <w:sz w:val="20"/>
          <w:szCs w:val="20"/>
        </w:rPr>
        <w:t xml:space="preserve">in communications with the System Operator. In these circumstances </w:t>
      </w:r>
      <w:r w:rsidRPr="006E1214">
        <w:rPr>
          <w:rFonts w:ascii="Montserrat" w:hAnsi="Montserrat"/>
          <w:b/>
          <w:bCs/>
          <w:sz w:val="20"/>
          <w:szCs w:val="20"/>
        </w:rPr>
        <w:t>Distributors</w:t>
      </w:r>
      <w:r w:rsidRPr="006E1214">
        <w:rPr>
          <w:rFonts w:ascii="Montserrat" w:hAnsi="Montserrat"/>
          <w:sz w:val="20"/>
          <w:szCs w:val="20"/>
        </w:rPr>
        <w:t xml:space="preserve"> will continue to communicate with the System Operator about what load is available including directly controllable load.</w:t>
      </w:r>
    </w:p>
    <w:p w14:paraId="439EF014" w14:textId="03A4B783" w:rsidR="00AE292C" w:rsidRPr="006E1214" w:rsidRDefault="00A105FA" w:rsidP="00F43F2A">
      <w:pPr>
        <w:pStyle w:val="Heading2"/>
        <w:jc w:val="both"/>
        <w:rPr>
          <w:rFonts w:ascii="Montserrat" w:hAnsi="Montserrat"/>
          <w:b/>
          <w:bCs/>
          <w:color w:val="auto"/>
          <w:sz w:val="24"/>
          <w:szCs w:val="24"/>
        </w:rPr>
      </w:pPr>
      <w:r w:rsidRPr="005E07CA">
        <w:rPr>
          <w:rFonts w:ascii="Montserrat" w:hAnsi="Montserrat"/>
          <w:color w:val="auto"/>
          <w:sz w:val="24"/>
          <w:szCs w:val="24"/>
        </w:rPr>
        <w:t>2.3</w:t>
      </w:r>
      <w:r w:rsidRPr="006E1214">
        <w:rPr>
          <w:rFonts w:ascii="Montserrat" w:hAnsi="Montserrat"/>
          <w:b/>
          <w:bCs/>
          <w:color w:val="auto"/>
          <w:sz w:val="24"/>
          <w:szCs w:val="24"/>
        </w:rPr>
        <w:t xml:space="preserve"> </w:t>
      </w:r>
      <w:r w:rsidR="009506C2">
        <w:rPr>
          <w:rFonts w:ascii="Montserrat" w:hAnsi="Montserrat"/>
          <w:b/>
          <w:bCs/>
          <w:color w:val="auto"/>
          <w:sz w:val="24"/>
          <w:szCs w:val="24"/>
        </w:rPr>
        <w:t xml:space="preserve">   </w:t>
      </w:r>
      <w:r w:rsidRPr="005E07CA">
        <w:rPr>
          <w:rFonts w:ascii="Montserrat" w:hAnsi="Montserrat"/>
          <w:color w:val="auto"/>
          <w:sz w:val="24"/>
          <w:szCs w:val="24"/>
        </w:rPr>
        <w:t>Distributor Warning Notices (Advanced Notice to Traders)</w:t>
      </w:r>
    </w:p>
    <w:p w14:paraId="436D1A57" w14:textId="308CDBD0" w:rsidR="00AE292C" w:rsidRPr="006E1214" w:rsidRDefault="00A105FA" w:rsidP="00F43F2A">
      <w:pPr>
        <w:spacing w:after="120"/>
        <w:jc w:val="both"/>
        <w:rPr>
          <w:rFonts w:ascii="Montserrat" w:hAnsi="Montserrat"/>
          <w:sz w:val="20"/>
          <w:szCs w:val="20"/>
        </w:rPr>
      </w:pPr>
      <w:r w:rsidRPr="006E1214">
        <w:rPr>
          <w:rFonts w:ascii="Montserrat" w:hAnsi="Montserrat"/>
          <w:sz w:val="20"/>
          <w:szCs w:val="20"/>
        </w:rPr>
        <w:t xml:space="preserve">Where a </w:t>
      </w:r>
      <w:r w:rsidRPr="006E1214">
        <w:rPr>
          <w:rFonts w:ascii="Montserrat" w:hAnsi="Montserrat"/>
          <w:b/>
          <w:bCs/>
          <w:sz w:val="20"/>
          <w:szCs w:val="20"/>
        </w:rPr>
        <w:t>System Emergency Event</w:t>
      </w:r>
      <w:r w:rsidRPr="006E1214">
        <w:rPr>
          <w:rFonts w:ascii="Montserrat" w:hAnsi="Montserrat"/>
          <w:sz w:val="20"/>
          <w:szCs w:val="20"/>
        </w:rPr>
        <w:t xml:space="preserve"> is anticipated with more than one hour advance notice the </w:t>
      </w:r>
      <w:r w:rsidRPr="006E1214">
        <w:rPr>
          <w:rFonts w:ascii="Montserrat" w:hAnsi="Montserrat"/>
          <w:b/>
          <w:bCs/>
          <w:sz w:val="20"/>
          <w:szCs w:val="20"/>
        </w:rPr>
        <w:t>Distributor</w:t>
      </w:r>
      <w:r w:rsidRPr="006E1214">
        <w:rPr>
          <w:rFonts w:ascii="Montserrat" w:hAnsi="Montserrat"/>
          <w:sz w:val="20"/>
          <w:szCs w:val="20"/>
        </w:rPr>
        <w:t xml:space="preserve"> may issue a </w:t>
      </w:r>
      <w:r w:rsidRPr="006E1214">
        <w:rPr>
          <w:rFonts w:ascii="Montserrat" w:hAnsi="Montserrat"/>
          <w:b/>
          <w:bCs/>
          <w:sz w:val="20"/>
          <w:szCs w:val="20"/>
        </w:rPr>
        <w:t>Warning</w:t>
      </w:r>
      <w:r w:rsidRPr="006E1214">
        <w:rPr>
          <w:rFonts w:ascii="Montserrat" w:hAnsi="Montserrat"/>
          <w:sz w:val="20"/>
          <w:szCs w:val="20"/>
        </w:rPr>
        <w:t xml:space="preserve"> </w:t>
      </w:r>
      <w:r w:rsidRPr="006E1214">
        <w:rPr>
          <w:rFonts w:ascii="Montserrat" w:hAnsi="Montserrat"/>
          <w:b/>
          <w:bCs/>
          <w:sz w:val="20"/>
          <w:szCs w:val="20"/>
        </w:rPr>
        <w:t xml:space="preserve">Notice </w:t>
      </w:r>
      <w:r w:rsidRPr="006E1214">
        <w:rPr>
          <w:rFonts w:ascii="Montserrat" w:hAnsi="Montserrat"/>
          <w:sz w:val="20"/>
          <w:szCs w:val="20"/>
        </w:rPr>
        <w:t xml:space="preserve">specifying to the </w:t>
      </w:r>
      <w:r w:rsidRPr="006E1214">
        <w:rPr>
          <w:rFonts w:ascii="Montserrat" w:hAnsi="Montserrat"/>
          <w:b/>
          <w:bCs/>
          <w:sz w:val="20"/>
          <w:szCs w:val="20"/>
        </w:rPr>
        <w:t xml:space="preserve">Trader </w:t>
      </w:r>
      <w:r w:rsidRPr="006E1214">
        <w:rPr>
          <w:rFonts w:ascii="Montserrat" w:hAnsi="Montserrat"/>
          <w:sz w:val="20"/>
          <w:szCs w:val="20"/>
        </w:rPr>
        <w:t xml:space="preserve">that load reduction action from the </w:t>
      </w:r>
      <w:r w:rsidRPr="006E1214">
        <w:rPr>
          <w:rFonts w:ascii="Montserrat" w:hAnsi="Montserrat"/>
          <w:b/>
          <w:bCs/>
          <w:sz w:val="20"/>
          <w:szCs w:val="20"/>
        </w:rPr>
        <w:t xml:space="preserve">Trader </w:t>
      </w:r>
      <w:r w:rsidR="00B949E8" w:rsidRPr="006E1214">
        <w:rPr>
          <w:rFonts w:ascii="Montserrat" w:hAnsi="Montserrat"/>
          <w:sz w:val="20"/>
          <w:szCs w:val="20"/>
        </w:rPr>
        <w:t>may but</w:t>
      </w:r>
      <w:r w:rsidRPr="006E1214">
        <w:rPr>
          <w:rFonts w:ascii="Montserrat" w:hAnsi="Montserrat"/>
          <w:sz w:val="20"/>
          <w:szCs w:val="20"/>
        </w:rPr>
        <w:t xml:space="preserve"> is not yet required. </w:t>
      </w:r>
    </w:p>
    <w:p w14:paraId="4B9844BC" w14:textId="77777777" w:rsidR="00AE292C" w:rsidRPr="006E1214" w:rsidRDefault="00A105FA" w:rsidP="00F43F2A">
      <w:pPr>
        <w:spacing w:after="120"/>
        <w:jc w:val="both"/>
        <w:rPr>
          <w:rFonts w:ascii="Montserrat" w:hAnsi="Montserrat"/>
          <w:sz w:val="20"/>
          <w:szCs w:val="20"/>
        </w:rPr>
      </w:pPr>
      <w:r w:rsidRPr="006E1214">
        <w:rPr>
          <w:rFonts w:ascii="Montserrat" w:hAnsi="Montserrat"/>
          <w:sz w:val="20"/>
          <w:szCs w:val="20"/>
        </w:rPr>
        <w:t xml:space="preserve">The </w:t>
      </w:r>
      <w:r w:rsidRPr="006E1214">
        <w:rPr>
          <w:rFonts w:ascii="Montserrat" w:hAnsi="Montserrat"/>
          <w:b/>
          <w:bCs/>
          <w:sz w:val="20"/>
          <w:szCs w:val="20"/>
        </w:rPr>
        <w:t>Trader</w:t>
      </w:r>
      <w:r w:rsidRPr="006E1214">
        <w:rPr>
          <w:rFonts w:ascii="Montserrat" w:hAnsi="Montserrat"/>
          <w:sz w:val="20"/>
          <w:szCs w:val="20"/>
        </w:rPr>
        <w:t xml:space="preserve"> shall acknowledge </w:t>
      </w:r>
      <w:r w:rsidRPr="006E1214">
        <w:rPr>
          <w:rFonts w:ascii="Montserrat" w:hAnsi="Montserrat"/>
          <w:b/>
          <w:bCs/>
          <w:sz w:val="20"/>
          <w:szCs w:val="20"/>
        </w:rPr>
        <w:t>Warning</w:t>
      </w:r>
      <w:r w:rsidRPr="006E1214">
        <w:rPr>
          <w:rFonts w:ascii="Montserrat" w:hAnsi="Montserrat"/>
          <w:sz w:val="20"/>
          <w:szCs w:val="20"/>
        </w:rPr>
        <w:t xml:space="preserve"> </w:t>
      </w:r>
      <w:r w:rsidRPr="006E1214">
        <w:rPr>
          <w:rFonts w:ascii="Montserrat" w:hAnsi="Montserrat"/>
          <w:b/>
          <w:bCs/>
          <w:sz w:val="20"/>
          <w:szCs w:val="20"/>
        </w:rPr>
        <w:t>Notice</w:t>
      </w:r>
      <w:r w:rsidRPr="006E1214">
        <w:rPr>
          <w:rFonts w:ascii="Montserrat" w:hAnsi="Montserrat"/>
          <w:sz w:val="20"/>
          <w:szCs w:val="20"/>
        </w:rPr>
        <w:t xml:space="preserve"> requests where operationally feasible.</w:t>
      </w:r>
    </w:p>
    <w:p w14:paraId="2B91C4ED" w14:textId="21C8F387" w:rsidR="00AE292C" w:rsidRPr="005E07CA" w:rsidRDefault="00A105FA" w:rsidP="00F43F2A">
      <w:pPr>
        <w:pStyle w:val="Heading2"/>
        <w:jc w:val="both"/>
        <w:rPr>
          <w:rFonts w:ascii="Montserrat" w:hAnsi="Montserrat"/>
          <w:color w:val="auto"/>
          <w:sz w:val="24"/>
          <w:szCs w:val="24"/>
        </w:rPr>
      </w:pPr>
      <w:r w:rsidRPr="005E07CA">
        <w:rPr>
          <w:rFonts w:ascii="Montserrat" w:hAnsi="Montserrat"/>
          <w:color w:val="auto"/>
          <w:sz w:val="24"/>
          <w:szCs w:val="24"/>
        </w:rPr>
        <w:t xml:space="preserve">2.4 </w:t>
      </w:r>
      <w:r w:rsidR="009506C2">
        <w:rPr>
          <w:rFonts w:ascii="Montserrat" w:hAnsi="Montserrat"/>
          <w:color w:val="auto"/>
          <w:sz w:val="24"/>
          <w:szCs w:val="24"/>
        </w:rPr>
        <w:t xml:space="preserve">   </w:t>
      </w:r>
      <w:r w:rsidRPr="005E07CA">
        <w:rPr>
          <w:rFonts w:ascii="Montserrat" w:hAnsi="Montserrat"/>
          <w:color w:val="auto"/>
          <w:sz w:val="24"/>
          <w:szCs w:val="24"/>
        </w:rPr>
        <w:t>Distributor Emergency Notices (Response Required from Traders)</w:t>
      </w:r>
    </w:p>
    <w:p w14:paraId="123C8FC4" w14:textId="77777777" w:rsidR="00AE292C" w:rsidRPr="006E1214" w:rsidRDefault="00A105FA" w:rsidP="00F43F2A">
      <w:pPr>
        <w:jc w:val="both"/>
        <w:rPr>
          <w:rFonts w:ascii="Montserrat" w:hAnsi="Montserrat"/>
          <w:sz w:val="20"/>
          <w:szCs w:val="20"/>
        </w:rPr>
      </w:pPr>
      <w:r w:rsidRPr="006E1214">
        <w:rPr>
          <w:rFonts w:ascii="Montserrat" w:hAnsi="Montserrat"/>
          <w:sz w:val="20"/>
          <w:szCs w:val="20"/>
        </w:rPr>
        <w:t xml:space="preserve">When a </w:t>
      </w:r>
      <w:r w:rsidRPr="006E1214">
        <w:rPr>
          <w:rFonts w:ascii="Montserrat" w:hAnsi="Montserrat"/>
          <w:b/>
          <w:bCs/>
          <w:sz w:val="20"/>
          <w:szCs w:val="20"/>
        </w:rPr>
        <w:t>System Emergency Event</w:t>
      </w:r>
      <w:r w:rsidRPr="006E1214">
        <w:rPr>
          <w:rFonts w:ascii="Montserrat" w:hAnsi="Montserrat"/>
          <w:sz w:val="20"/>
          <w:szCs w:val="20"/>
        </w:rPr>
        <w:t xml:space="preserve"> occurs, or is imminent, and the </w:t>
      </w:r>
      <w:r w:rsidRPr="006E1214">
        <w:rPr>
          <w:rFonts w:ascii="Montserrat" w:hAnsi="Montserrat"/>
          <w:b/>
          <w:bCs/>
          <w:sz w:val="20"/>
          <w:szCs w:val="20"/>
        </w:rPr>
        <w:t>Distributor</w:t>
      </w:r>
      <w:r w:rsidRPr="006E1214">
        <w:rPr>
          <w:rFonts w:ascii="Montserrat" w:hAnsi="Montserrat"/>
          <w:sz w:val="20"/>
          <w:szCs w:val="20"/>
        </w:rPr>
        <w:t xml:space="preserve"> determines that action by the </w:t>
      </w:r>
      <w:r w:rsidRPr="006E1214">
        <w:rPr>
          <w:rFonts w:ascii="Montserrat" w:hAnsi="Montserrat"/>
          <w:b/>
          <w:bCs/>
          <w:sz w:val="20"/>
          <w:szCs w:val="20"/>
        </w:rPr>
        <w:t xml:space="preserve">Trader </w:t>
      </w:r>
      <w:r w:rsidRPr="006E1214">
        <w:rPr>
          <w:rFonts w:ascii="Montserrat" w:hAnsi="Montserrat"/>
          <w:sz w:val="20"/>
          <w:szCs w:val="20"/>
        </w:rPr>
        <w:t xml:space="preserve">is required; the </w:t>
      </w:r>
      <w:r w:rsidRPr="006E1214">
        <w:rPr>
          <w:rFonts w:ascii="Montserrat" w:hAnsi="Montserrat"/>
          <w:b/>
          <w:bCs/>
          <w:sz w:val="20"/>
          <w:szCs w:val="20"/>
        </w:rPr>
        <w:t xml:space="preserve">Distributor </w:t>
      </w:r>
      <w:r w:rsidRPr="006E1214">
        <w:rPr>
          <w:rFonts w:ascii="Montserrat" w:hAnsi="Montserrat"/>
          <w:sz w:val="20"/>
          <w:szCs w:val="20"/>
        </w:rPr>
        <w:t xml:space="preserve">will issue an </w:t>
      </w:r>
      <w:r w:rsidRPr="006E1214">
        <w:rPr>
          <w:rFonts w:ascii="Montserrat" w:hAnsi="Montserrat"/>
          <w:b/>
          <w:bCs/>
          <w:sz w:val="20"/>
          <w:szCs w:val="20"/>
        </w:rPr>
        <w:t>Emergency Notice</w:t>
      </w:r>
      <w:r w:rsidRPr="006E1214">
        <w:rPr>
          <w:rFonts w:ascii="Montserrat" w:hAnsi="Montserrat"/>
          <w:sz w:val="20"/>
          <w:szCs w:val="20"/>
        </w:rPr>
        <w:t xml:space="preserve"> setting out the action the </w:t>
      </w:r>
      <w:r w:rsidRPr="006E1214">
        <w:rPr>
          <w:rFonts w:ascii="Montserrat" w:hAnsi="Montserrat"/>
          <w:b/>
          <w:bCs/>
          <w:sz w:val="20"/>
          <w:szCs w:val="20"/>
        </w:rPr>
        <w:t xml:space="preserve">Trader </w:t>
      </w:r>
      <w:r w:rsidRPr="006E1214">
        <w:rPr>
          <w:rFonts w:ascii="Montserrat" w:hAnsi="Montserrat"/>
          <w:sz w:val="20"/>
          <w:szCs w:val="20"/>
        </w:rPr>
        <w:t xml:space="preserve">is required to take. All requirements in an </w:t>
      </w:r>
      <w:r w:rsidRPr="006E1214">
        <w:rPr>
          <w:rFonts w:ascii="Montserrat" w:hAnsi="Montserrat"/>
          <w:b/>
          <w:bCs/>
          <w:sz w:val="20"/>
          <w:szCs w:val="20"/>
        </w:rPr>
        <w:t>Emergency Notice</w:t>
      </w:r>
      <w:r w:rsidRPr="006E1214">
        <w:rPr>
          <w:rFonts w:ascii="Montserrat" w:hAnsi="Montserrat"/>
          <w:sz w:val="20"/>
          <w:szCs w:val="20"/>
        </w:rPr>
        <w:t xml:space="preserve"> remain in effect until the </w:t>
      </w:r>
      <w:r w:rsidRPr="006E1214">
        <w:rPr>
          <w:rFonts w:ascii="Montserrat" w:hAnsi="Montserrat"/>
          <w:b/>
          <w:bCs/>
          <w:sz w:val="20"/>
          <w:szCs w:val="20"/>
        </w:rPr>
        <w:t>Distributor</w:t>
      </w:r>
      <w:r w:rsidRPr="006E1214">
        <w:rPr>
          <w:rFonts w:ascii="Montserrat" w:hAnsi="Montserrat"/>
          <w:sz w:val="20"/>
          <w:szCs w:val="20"/>
        </w:rPr>
        <w:t xml:space="preserve"> issues a formal end notice as specified in section 2.5.</w:t>
      </w:r>
    </w:p>
    <w:p w14:paraId="3864199C" w14:textId="77777777" w:rsidR="00AE292C" w:rsidRPr="006E1214" w:rsidRDefault="00A105FA" w:rsidP="00F43F2A">
      <w:pPr>
        <w:numPr>
          <w:ilvl w:val="0"/>
          <w:numId w:val="12"/>
        </w:numPr>
        <w:pBdr>
          <w:top w:val="nil"/>
          <w:left w:val="nil"/>
          <w:bottom w:val="nil"/>
          <w:right w:val="nil"/>
          <w:between w:val="nil"/>
        </w:pBdr>
        <w:spacing w:after="0"/>
        <w:ind w:left="357" w:hanging="357"/>
        <w:jc w:val="both"/>
        <w:rPr>
          <w:rFonts w:ascii="Montserrat" w:hAnsi="Montserrat"/>
          <w:color w:val="000000"/>
          <w:sz w:val="20"/>
          <w:szCs w:val="20"/>
        </w:rPr>
      </w:pPr>
      <w:r w:rsidRPr="006E1214">
        <w:rPr>
          <w:rFonts w:ascii="Montserrat" w:hAnsi="Montserrat"/>
          <w:color w:val="000000"/>
          <w:sz w:val="20"/>
          <w:szCs w:val="20"/>
        </w:rPr>
        <w:t xml:space="preserve">The </w:t>
      </w:r>
      <w:r w:rsidRPr="006E1214">
        <w:rPr>
          <w:rFonts w:ascii="Montserrat" w:hAnsi="Montserrat"/>
          <w:b/>
          <w:bCs/>
          <w:color w:val="000000"/>
          <w:sz w:val="20"/>
          <w:szCs w:val="20"/>
        </w:rPr>
        <w:t>Distributor</w:t>
      </w:r>
      <w:r w:rsidRPr="006E1214">
        <w:rPr>
          <w:rFonts w:ascii="Montserrat" w:hAnsi="Montserrat"/>
          <w:color w:val="000000"/>
          <w:sz w:val="20"/>
          <w:szCs w:val="20"/>
        </w:rPr>
        <w:t xml:space="preserve"> will issue load reduction requirements in the </w:t>
      </w:r>
      <w:r w:rsidRPr="006E1214">
        <w:rPr>
          <w:rFonts w:ascii="Montserrat" w:hAnsi="Montserrat"/>
          <w:b/>
          <w:bCs/>
          <w:color w:val="000000"/>
          <w:sz w:val="20"/>
          <w:szCs w:val="20"/>
        </w:rPr>
        <w:t xml:space="preserve">Emergency Notice </w:t>
      </w:r>
      <w:r w:rsidRPr="006E1214">
        <w:rPr>
          <w:rFonts w:ascii="Montserrat" w:hAnsi="Montserrat"/>
          <w:color w:val="000000"/>
          <w:sz w:val="20"/>
          <w:szCs w:val="20"/>
        </w:rPr>
        <w:t>(for example</w:t>
      </w:r>
      <w:r w:rsidRPr="006E1214">
        <w:rPr>
          <w:rFonts w:ascii="Montserrat" w:hAnsi="Montserrat"/>
          <w:b/>
          <w:bCs/>
          <w:color w:val="000000"/>
          <w:sz w:val="20"/>
          <w:szCs w:val="20"/>
        </w:rPr>
        <w:t xml:space="preserve"> </w:t>
      </w:r>
      <w:r w:rsidRPr="006E1214">
        <w:rPr>
          <w:rFonts w:ascii="Montserrat" w:hAnsi="Montserrat"/>
          <w:color w:val="000000"/>
          <w:sz w:val="20"/>
          <w:szCs w:val="20"/>
        </w:rPr>
        <w:t>as a</w:t>
      </w:r>
      <w:r w:rsidRPr="006E1214">
        <w:rPr>
          <w:rFonts w:ascii="Montserrat" w:hAnsi="Montserrat"/>
          <w:sz w:val="20"/>
          <w:szCs w:val="20"/>
        </w:rPr>
        <w:t xml:space="preserve">n ICP list across </w:t>
      </w:r>
      <w:r w:rsidRPr="006E1214">
        <w:rPr>
          <w:rFonts w:ascii="Montserrat" w:hAnsi="Montserrat"/>
          <w:b/>
          <w:bCs/>
          <w:sz w:val="20"/>
          <w:szCs w:val="20"/>
        </w:rPr>
        <w:t xml:space="preserve">Network </w:t>
      </w:r>
      <w:r w:rsidRPr="006E1214">
        <w:rPr>
          <w:rFonts w:ascii="Montserrat" w:hAnsi="Montserrat"/>
          <w:sz w:val="20"/>
          <w:szCs w:val="20"/>
        </w:rPr>
        <w:t>area</w:t>
      </w:r>
      <w:r w:rsidRPr="006E1214">
        <w:rPr>
          <w:rFonts w:ascii="Montserrat" w:hAnsi="Montserrat"/>
          <w:color w:val="000000"/>
          <w:sz w:val="20"/>
          <w:szCs w:val="20"/>
        </w:rPr>
        <w:t xml:space="preserve">) for all </w:t>
      </w:r>
      <w:r w:rsidRPr="006E1214">
        <w:rPr>
          <w:rFonts w:ascii="Montserrat" w:hAnsi="Montserrat"/>
          <w:b/>
          <w:bCs/>
          <w:color w:val="000000"/>
          <w:sz w:val="20"/>
          <w:szCs w:val="20"/>
        </w:rPr>
        <w:t xml:space="preserve">Traders </w:t>
      </w:r>
      <w:r w:rsidRPr="006E1214">
        <w:rPr>
          <w:rFonts w:ascii="Montserrat" w:hAnsi="Montserrat"/>
          <w:color w:val="000000"/>
          <w:sz w:val="20"/>
          <w:szCs w:val="20"/>
        </w:rPr>
        <w:t xml:space="preserve">operating </w:t>
      </w:r>
      <w:r w:rsidRPr="006E1214">
        <w:rPr>
          <w:rFonts w:ascii="Montserrat" w:hAnsi="Montserrat"/>
          <w:b/>
          <w:bCs/>
          <w:color w:val="000000"/>
          <w:sz w:val="20"/>
          <w:szCs w:val="20"/>
        </w:rPr>
        <w:t>Controllable Electrical Load</w:t>
      </w:r>
      <w:r w:rsidRPr="006E1214">
        <w:rPr>
          <w:rFonts w:ascii="Montserrat" w:hAnsi="Montserrat"/>
          <w:color w:val="000000"/>
          <w:sz w:val="20"/>
          <w:szCs w:val="20"/>
        </w:rPr>
        <w:t xml:space="preserve"> on its </w:t>
      </w:r>
      <w:r w:rsidRPr="006E1214">
        <w:rPr>
          <w:rFonts w:ascii="Montserrat" w:hAnsi="Montserrat"/>
          <w:b/>
          <w:bCs/>
          <w:color w:val="000000"/>
          <w:sz w:val="20"/>
          <w:szCs w:val="20"/>
        </w:rPr>
        <w:t>Network</w:t>
      </w:r>
      <w:r w:rsidRPr="006E1214">
        <w:rPr>
          <w:rFonts w:ascii="Montserrat" w:hAnsi="Montserrat"/>
          <w:color w:val="000000"/>
          <w:sz w:val="20"/>
          <w:szCs w:val="20"/>
        </w:rPr>
        <w:t xml:space="preserve">. </w:t>
      </w:r>
    </w:p>
    <w:p w14:paraId="7337537B" w14:textId="77777777" w:rsidR="00AE292C" w:rsidRPr="006E1214" w:rsidRDefault="00A105FA" w:rsidP="00F43F2A">
      <w:pPr>
        <w:numPr>
          <w:ilvl w:val="0"/>
          <w:numId w:val="12"/>
        </w:numPr>
        <w:pBdr>
          <w:top w:val="nil"/>
          <w:left w:val="nil"/>
          <w:bottom w:val="nil"/>
          <w:right w:val="nil"/>
          <w:between w:val="nil"/>
        </w:pBdr>
        <w:spacing w:after="0"/>
        <w:jc w:val="both"/>
        <w:rPr>
          <w:rFonts w:ascii="Montserrat" w:hAnsi="Montserrat"/>
          <w:color w:val="000000"/>
          <w:sz w:val="20"/>
          <w:szCs w:val="20"/>
        </w:rPr>
      </w:pPr>
      <w:r w:rsidRPr="006E1214">
        <w:rPr>
          <w:rFonts w:ascii="Montserrat" w:hAnsi="Montserrat"/>
          <w:sz w:val="20"/>
          <w:szCs w:val="20"/>
        </w:rPr>
        <w:t>During a rapidly</w:t>
      </w:r>
      <w:r w:rsidRPr="006E1214">
        <w:rPr>
          <w:rFonts w:ascii="Montserrat" w:hAnsi="Montserrat"/>
          <w:color w:val="000000"/>
          <w:sz w:val="20"/>
          <w:szCs w:val="20"/>
        </w:rPr>
        <w:t xml:space="preserve"> developing or severe </w:t>
      </w:r>
      <w:r w:rsidRPr="006E1214">
        <w:rPr>
          <w:rFonts w:ascii="Montserrat" w:hAnsi="Montserrat"/>
          <w:b/>
          <w:bCs/>
          <w:color w:val="000000"/>
          <w:sz w:val="20"/>
          <w:szCs w:val="20"/>
        </w:rPr>
        <w:t>System Emergency Event</w:t>
      </w:r>
      <w:r w:rsidRPr="006E1214">
        <w:rPr>
          <w:rFonts w:ascii="Montserrat" w:hAnsi="Montserrat"/>
          <w:color w:val="000000"/>
          <w:sz w:val="20"/>
          <w:szCs w:val="20"/>
        </w:rPr>
        <w:t xml:space="preserve">, the </w:t>
      </w:r>
      <w:r w:rsidRPr="006E1214">
        <w:rPr>
          <w:rFonts w:ascii="Montserrat" w:hAnsi="Montserrat"/>
          <w:b/>
          <w:bCs/>
          <w:color w:val="000000"/>
          <w:sz w:val="20"/>
          <w:szCs w:val="20"/>
        </w:rPr>
        <w:t>Distributor</w:t>
      </w:r>
      <w:r w:rsidRPr="006E1214">
        <w:rPr>
          <w:rFonts w:ascii="Montserrat" w:hAnsi="Montserrat"/>
          <w:color w:val="000000"/>
          <w:sz w:val="20"/>
          <w:szCs w:val="20"/>
        </w:rPr>
        <w:t xml:space="preserve"> may direct immediate reduction of all </w:t>
      </w:r>
      <w:r w:rsidRPr="006E1214">
        <w:rPr>
          <w:rFonts w:ascii="Montserrat" w:hAnsi="Montserrat"/>
          <w:b/>
          <w:bCs/>
          <w:sz w:val="20"/>
          <w:szCs w:val="20"/>
        </w:rPr>
        <w:t>C</w:t>
      </w:r>
      <w:r w:rsidRPr="006E1214">
        <w:rPr>
          <w:rFonts w:ascii="Montserrat" w:hAnsi="Montserrat"/>
          <w:b/>
          <w:bCs/>
          <w:color w:val="000000"/>
          <w:sz w:val="20"/>
          <w:szCs w:val="20"/>
        </w:rPr>
        <w:t xml:space="preserve">ontrollable </w:t>
      </w:r>
      <w:r w:rsidRPr="006E1214">
        <w:rPr>
          <w:rFonts w:ascii="Montserrat" w:hAnsi="Montserrat"/>
          <w:b/>
          <w:bCs/>
          <w:sz w:val="20"/>
          <w:szCs w:val="20"/>
        </w:rPr>
        <w:t>E</w:t>
      </w:r>
      <w:r w:rsidRPr="006E1214">
        <w:rPr>
          <w:rFonts w:ascii="Montserrat" w:hAnsi="Montserrat"/>
          <w:b/>
          <w:bCs/>
          <w:color w:val="000000"/>
          <w:sz w:val="20"/>
          <w:szCs w:val="20"/>
        </w:rPr>
        <w:t xml:space="preserve">lectrical </w:t>
      </w:r>
      <w:r w:rsidRPr="006E1214">
        <w:rPr>
          <w:rFonts w:ascii="Montserrat" w:hAnsi="Montserrat"/>
          <w:b/>
          <w:bCs/>
          <w:sz w:val="20"/>
          <w:szCs w:val="20"/>
        </w:rPr>
        <w:t>L</w:t>
      </w:r>
      <w:r w:rsidRPr="006E1214">
        <w:rPr>
          <w:rFonts w:ascii="Montserrat" w:hAnsi="Montserrat"/>
          <w:b/>
          <w:bCs/>
          <w:color w:val="000000"/>
          <w:sz w:val="20"/>
          <w:szCs w:val="20"/>
        </w:rPr>
        <w:t>oad</w:t>
      </w:r>
      <w:r w:rsidRPr="006E1214">
        <w:rPr>
          <w:rFonts w:ascii="Montserrat" w:hAnsi="Montserrat"/>
          <w:color w:val="000000"/>
          <w:sz w:val="20"/>
          <w:szCs w:val="20"/>
        </w:rPr>
        <w:t xml:space="preserve">, within the </w:t>
      </w:r>
      <w:r w:rsidRPr="006E1214">
        <w:rPr>
          <w:rFonts w:ascii="Montserrat" w:hAnsi="Montserrat"/>
          <w:b/>
          <w:bCs/>
          <w:color w:val="000000"/>
          <w:sz w:val="20"/>
          <w:szCs w:val="20"/>
        </w:rPr>
        <w:t>Emergency Notice Area(s)</w:t>
      </w:r>
      <w:r w:rsidRPr="006E1214">
        <w:rPr>
          <w:rFonts w:ascii="Montserrat" w:hAnsi="Montserrat"/>
          <w:color w:val="000000"/>
          <w:sz w:val="20"/>
          <w:szCs w:val="20"/>
        </w:rPr>
        <w:t xml:space="preserve">. </w:t>
      </w:r>
    </w:p>
    <w:p w14:paraId="58469E02" w14:textId="77777777" w:rsidR="00AE292C" w:rsidRPr="006E1214" w:rsidRDefault="00A105FA" w:rsidP="00F43F2A">
      <w:pPr>
        <w:numPr>
          <w:ilvl w:val="0"/>
          <w:numId w:val="12"/>
        </w:numPr>
        <w:pBdr>
          <w:top w:val="nil"/>
          <w:left w:val="nil"/>
          <w:bottom w:val="nil"/>
          <w:right w:val="nil"/>
          <w:between w:val="nil"/>
        </w:pBdr>
        <w:spacing w:after="0"/>
        <w:ind w:left="357" w:hanging="357"/>
        <w:jc w:val="both"/>
        <w:rPr>
          <w:rFonts w:ascii="Montserrat" w:hAnsi="Montserrat"/>
          <w:color w:val="000000"/>
          <w:sz w:val="20"/>
          <w:szCs w:val="20"/>
        </w:rPr>
      </w:pPr>
      <w:r w:rsidRPr="006E1214">
        <w:rPr>
          <w:rFonts w:ascii="Montserrat" w:hAnsi="Montserrat"/>
          <w:color w:val="000000"/>
          <w:sz w:val="20"/>
          <w:szCs w:val="20"/>
        </w:rPr>
        <w:lastRenderedPageBreak/>
        <w:t xml:space="preserve">The </w:t>
      </w:r>
      <w:r w:rsidRPr="006E1214">
        <w:rPr>
          <w:rFonts w:ascii="Montserrat" w:hAnsi="Montserrat"/>
          <w:b/>
          <w:bCs/>
          <w:color w:val="000000"/>
          <w:sz w:val="20"/>
          <w:szCs w:val="20"/>
        </w:rPr>
        <w:t>Distributor</w:t>
      </w:r>
      <w:r w:rsidRPr="006E1214">
        <w:rPr>
          <w:rFonts w:ascii="Montserrat" w:hAnsi="Montserrat"/>
          <w:color w:val="000000"/>
          <w:sz w:val="20"/>
          <w:szCs w:val="20"/>
        </w:rPr>
        <w:t xml:space="preserve"> will monitor </w:t>
      </w:r>
      <w:r w:rsidRPr="006E1214">
        <w:rPr>
          <w:rFonts w:ascii="Montserrat" w:hAnsi="Montserrat"/>
          <w:b/>
          <w:bCs/>
          <w:color w:val="000000"/>
          <w:sz w:val="20"/>
          <w:szCs w:val="20"/>
        </w:rPr>
        <w:t>Network</w:t>
      </w:r>
      <w:r w:rsidRPr="006E1214">
        <w:rPr>
          <w:rFonts w:ascii="Montserrat" w:hAnsi="Montserrat"/>
          <w:color w:val="000000"/>
          <w:sz w:val="20"/>
          <w:szCs w:val="20"/>
        </w:rPr>
        <w:t xml:space="preserve"> conditions throughout the </w:t>
      </w:r>
      <w:r w:rsidRPr="006E1214">
        <w:rPr>
          <w:rFonts w:ascii="Montserrat" w:hAnsi="Montserrat"/>
          <w:b/>
          <w:bCs/>
          <w:color w:val="000000"/>
          <w:sz w:val="20"/>
          <w:szCs w:val="20"/>
        </w:rPr>
        <w:t>System Emergency Event</w:t>
      </w:r>
      <w:r w:rsidRPr="006E1214">
        <w:rPr>
          <w:rFonts w:ascii="Montserrat" w:hAnsi="Montserrat"/>
          <w:color w:val="000000"/>
          <w:sz w:val="20"/>
          <w:szCs w:val="20"/>
        </w:rPr>
        <w:t xml:space="preserve"> and may issue revised or new </w:t>
      </w:r>
      <w:r w:rsidRPr="006E1214">
        <w:rPr>
          <w:rFonts w:ascii="Montserrat" w:hAnsi="Montserrat"/>
          <w:b/>
          <w:bCs/>
          <w:color w:val="000000"/>
          <w:sz w:val="20"/>
          <w:szCs w:val="20"/>
        </w:rPr>
        <w:t>Emergency Notices</w:t>
      </w:r>
      <w:r w:rsidRPr="006E1214">
        <w:rPr>
          <w:rFonts w:ascii="Montserrat" w:hAnsi="Montserrat"/>
          <w:color w:val="000000"/>
          <w:sz w:val="20"/>
          <w:szCs w:val="20"/>
        </w:rPr>
        <w:t xml:space="preserve"> in response to changing </w:t>
      </w:r>
      <w:r w:rsidRPr="006E1214">
        <w:rPr>
          <w:rFonts w:ascii="Montserrat" w:hAnsi="Montserrat"/>
          <w:b/>
          <w:bCs/>
          <w:color w:val="000000"/>
          <w:sz w:val="20"/>
          <w:szCs w:val="20"/>
        </w:rPr>
        <w:t>Network</w:t>
      </w:r>
      <w:r w:rsidRPr="006E1214">
        <w:rPr>
          <w:rFonts w:ascii="Montserrat" w:hAnsi="Montserrat"/>
          <w:color w:val="000000"/>
          <w:sz w:val="20"/>
          <w:szCs w:val="20"/>
        </w:rPr>
        <w:t xml:space="preserve"> conditions.</w:t>
      </w:r>
    </w:p>
    <w:p w14:paraId="28289BC7" w14:textId="77777777" w:rsidR="00AE292C" w:rsidRPr="006E1214" w:rsidRDefault="00A105FA" w:rsidP="00F43F2A">
      <w:pPr>
        <w:numPr>
          <w:ilvl w:val="0"/>
          <w:numId w:val="4"/>
        </w:numPr>
        <w:pBdr>
          <w:top w:val="nil"/>
          <w:left w:val="nil"/>
          <w:bottom w:val="nil"/>
          <w:right w:val="nil"/>
          <w:between w:val="nil"/>
        </w:pBdr>
        <w:spacing w:after="0"/>
        <w:ind w:left="426" w:hanging="426"/>
        <w:jc w:val="both"/>
        <w:rPr>
          <w:rFonts w:ascii="Montserrat" w:hAnsi="Montserrat"/>
          <w:sz w:val="20"/>
          <w:szCs w:val="20"/>
        </w:rPr>
      </w:pPr>
      <w:r w:rsidRPr="006E1214">
        <w:rPr>
          <w:rFonts w:ascii="Montserrat" w:hAnsi="Montserrat"/>
          <w:color w:val="000000"/>
          <w:sz w:val="20"/>
          <w:szCs w:val="20"/>
        </w:rPr>
        <w:t xml:space="preserve">The </w:t>
      </w:r>
      <w:r w:rsidRPr="006E1214">
        <w:rPr>
          <w:rFonts w:ascii="Montserrat" w:hAnsi="Montserrat"/>
          <w:b/>
          <w:bCs/>
          <w:color w:val="000000"/>
          <w:sz w:val="20"/>
          <w:szCs w:val="20"/>
        </w:rPr>
        <w:t>Trader</w:t>
      </w:r>
      <w:r w:rsidRPr="006E1214">
        <w:rPr>
          <w:rFonts w:ascii="Montserrat" w:hAnsi="Montserrat"/>
          <w:color w:val="000000"/>
          <w:sz w:val="20"/>
          <w:szCs w:val="20"/>
        </w:rPr>
        <w:t xml:space="preserve"> must acknowledge receipt of any </w:t>
      </w:r>
      <w:r w:rsidRPr="006E1214">
        <w:rPr>
          <w:rFonts w:ascii="Montserrat" w:hAnsi="Montserrat"/>
          <w:b/>
          <w:bCs/>
          <w:color w:val="000000"/>
          <w:sz w:val="20"/>
          <w:szCs w:val="20"/>
        </w:rPr>
        <w:t>Emergency Notice</w:t>
      </w:r>
      <w:r w:rsidRPr="006E1214">
        <w:rPr>
          <w:rFonts w:ascii="Montserrat" w:hAnsi="Montserrat"/>
          <w:color w:val="000000"/>
          <w:sz w:val="20"/>
          <w:szCs w:val="20"/>
        </w:rPr>
        <w:t xml:space="preserve"> within </w:t>
      </w:r>
      <w:r w:rsidRPr="006E1214">
        <w:rPr>
          <w:rFonts w:ascii="Montserrat" w:hAnsi="Montserrat"/>
          <w:b/>
          <w:bCs/>
          <w:color w:val="000000"/>
          <w:sz w:val="20"/>
          <w:szCs w:val="20"/>
        </w:rPr>
        <w:t>near real-</w:t>
      </w:r>
      <w:proofErr w:type="spellStart"/>
      <w:r w:rsidRPr="006E1214">
        <w:rPr>
          <w:rFonts w:ascii="Montserrat" w:hAnsi="Montserrat"/>
          <w:b/>
          <w:bCs/>
          <w:color w:val="000000"/>
          <w:sz w:val="20"/>
          <w:szCs w:val="20"/>
        </w:rPr>
        <w:t>time</w:t>
      </w:r>
      <w:r w:rsidRPr="006E1214">
        <w:rPr>
          <w:rFonts w:ascii="Montserrat" w:hAnsi="Montserrat"/>
          <w:sz w:val="20"/>
          <w:szCs w:val="20"/>
        </w:rPr>
        <w:t>,f</w:t>
      </w:r>
      <w:r w:rsidRPr="006E1214">
        <w:rPr>
          <w:rFonts w:ascii="Montserrat" w:hAnsi="Montserrat"/>
          <w:color w:val="000000"/>
          <w:sz w:val="20"/>
          <w:szCs w:val="20"/>
        </w:rPr>
        <w:t>or</w:t>
      </w:r>
      <w:proofErr w:type="spellEnd"/>
      <w:r w:rsidRPr="006E1214">
        <w:rPr>
          <w:rFonts w:ascii="Montserrat" w:hAnsi="Montserrat"/>
          <w:color w:val="000000"/>
          <w:sz w:val="20"/>
          <w:szCs w:val="20"/>
        </w:rPr>
        <w:t xml:space="preserve"> the avoidance of doubt, this may be an automated acknowledgement. </w:t>
      </w:r>
    </w:p>
    <w:p w14:paraId="38ECEE18" w14:textId="77777777" w:rsidR="00AE292C" w:rsidRPr="006E1214" w:rsidRDefault="00A105FA" w:rsidP="00F43F2A">
      <w:pPr>
        <w:numPr>
          <w:ilvl w:val="0"/>
          <w:numId w:val="4"/>
        </w:numPr>
        <w:pBdr>
          <w:top w:val="nil"/>
          <w:left w:val="nil"/>
          <w:bottom w:val="nil"/>
          <w:right w:val="nil"/>
          <w:between w:val="nil"/>
        </w:pBdr>
        <w:spacing w:after="0"/>
        <w:ind w:left="426" w:hanging="426"/>
        <w:jc w:val="both"/>
        <w:rPr>
          <w:rFonts w:ascii="Montserrat" w:hAnsi="Montserrat"/>
          <w:sz w:val="20"/>
          <w:szCs w:val="20"/>
        </w:rPr>
      </w:pPr>
      <w:r w:rsidRPr="006E1214">
        <w:rPr>
          <w:rFonts w:ascii="Montserrat" w:hAnsi="Montserrat"/>
          <w:sz w:val="20"/>
          <w:szCs w:val="20"/>
        </w:rPr>
        <w:t xml:space="preserve">The </w:t>
      </w:r>
      <w:r w:rsidRPr="006E1214">
        <w:rPr>
          <w:rFonts w:ascii="Montserrat" w:hAnsi="Montserrat"/>
          <w:b/>
          <w:bCs/>
          <w:sz w:val="20"/>
          <w:szCs w:val="20"/>
        </w:rPr>
        <w:t>Trader</w:t>
      </w:r>
      <w:r w:rsidRPr="006E1214">
        <w:rPr>
          <w:rFonts w:ascii="Montserrat" w:hAnsi="Montserrat"/>
          <w:sz w:val="20"/>
          <w:szCs w:val="20"/>
        </w:rPr>
        <w:t xml:space="preserve"> is responsible for implementing the load reduction in </w:t>
      </w:r>
      <w:r w:rsidRPr="006E1214">
        <w:rPr>
          <w:rFonts w:ascii="Montserrat" w:hAnsi="Montserrat"/>
          <w:b/>
          <w:bCs/>
          <w:sz w:val="20"/>
          <w:szCs w:val="20"/>
        </w:rPr>
        <w:t>Emergency Notices</w:t>
      </w:r>
      <w:r w:rsidRPr="006E1214">
        <w:rPr>
          <w:rFonts w:ascii="Montserrat" w:hAnsi="Montserrat"/>
          <w:sz w:val="20"/>
          <w:szCs w:val="20"/>
        </w:rPr>
        <w:t xml:space="preserve"> for any </w:t>
      </w:r>
      <w:r w:rsidRPr="006E1214">
        <w:rPr>
          <w:rFonts w:ascii="Montserrat" w:hAnsi="Montserrat"/>
          <w:b/>
          <w:bCs/>
          <w:sz w:val="20"/>
          <w:szCs w:val="20"/>
        </w:rPr>
        <w:t>Controllable Electrical Load</w:t>
      </w:r>
      <w:r w:rsidRPr="006E1214">
        <w:rPr>
          <w:rFonts w:ascii="Montserrat" w:hAnsi="Montserrat"/>
          <w:sz w:val="20"/>
          <w:szCs w:val="20"/>
        </w:rPr>
        <w:t xml:space="preserve"> under their control, these actions may be carried out automatically by the </w:t>
      </w:r>
      <w:r w:rsidRPr="006E1214">
        <w:rPr>
          <w:rFonts w:ascii="Montserrat" w:hAnsi="Montserrat"/>
          <w:b/>
          <w:bCs/>
          <w:sz w:val="20"/>
          <w:szCs w:val="20"/>
        </w:rPr>
        <w:t>Trader’s</w:t>
      </w:r>
      <w:r w:rsidRPr="006E1214">
        <w:rPr>
          <w:rFonts w:ascii="Montserrat" w:hAnsi="Montserrat"/>
          <w:sz w:val="20"/>
          <w:szCs w:val="20"/>
        </w:rPr>
        <w:t xml:space="preserve"> </w:t>
      </w:r>
      <w:proofErr w:type="spellStart"/>
      <w:r w:rsidRPr="006E1214">
        <w:rPr>
          <w:rFonts w:ascii="Montserrat" w:hAnsi="Montserrat"/>
          <w:sz w:val="20"/>
          <w:szCs w:val="20"/>
        </w:rPr>
        <w:t>systems.For</w:t>
      </w:r>
      <w:proofErr w:type="spellEnd"/>
      <w:r w:rsidRPr="006E1214">
        <w:rPr>
          <w:rFonts w:ascii="Montserrat" w:hAnsi="Montserrat"/>
          <w:sz w:val="20"/>
          <w:szCs w:val="20"/>
        </w:rPr>
        <w:t xml:space="preserve"> the avoidance of doubt, the </w:t>
      </w:r>
      <w:r w:rsidRPr="006E1214">
        <w:rPr>
          <w:rFonts w:ascii="Montserrat" w:hAnsi="Montserrat"/>
          <w:b/>
          <w:bCs/>
          <w:sz w:val="20"/>
          <w:szCs w:val="20"/>
        </w:rPr>
        <w:t>Trader</w:t>
      </w:r>
      <w:r w:rsidRPr="006E1214">
        <w:rPr>
          <w:rFonts w:ascii="Montserrat" w:hAnsi="Montserrat"/>
          <w:sz w:val="20"/>
          <w:szCs w:val="20"/>
        </w:rPr>
        <w:t xml:space="preserve"> retains the right to determine which specific consumer loads are controlled to meet the load reduction specified in the </w:t>
      </w:r>
      <w:r w:rsidRPr="006E1214">
        <w:rPr>
          <w:rFonts w:ascii="Montserrat" w:hAnsi="Montserrat"/>
          <w:b/>
          <w:bCs/>
          <w:sz w:val="20"/>
          <w:szCs w:val="20"/>
        </w:rPr>
        <w:t>Emergency Notice</w:t>
      </w:r>
      <w:r w:rsidRPr="006E1214">
        <w:rPr>
          <w:rFonts w:ascii="Montserrat" w:hAnsi="Montserrat"/>
          <w:sz w:val="20"/>
          <w:szCs w:val="20"/>
        </w:rPr>
        <w:t xml:space="preserve">. </w:t>
      </w:r>
    </w:p>
    <w:p w14:paraId="11CFDB99" w14:textId="22EF376D" w:rsidR="00AE292C" w:rsidRPr="005E07CA" w:rsidRDefault="00A105FA" w:rsidP="00F43F2A">
      <w:pPr>
        <w:pStyle w:val="Heading2"/>
        <w:jc w:val="both"/>
        <w:rPr>
          <w:rFonts w:ascii="Montserrat" w:hAnsi="Montserrat"/>
          <w:color w:val="auto"/>
          <w:sz w:val="24"/>
          <w:szCs w:val="24"/>
        </w:rPr>
      </w:pPr>
      <w:r w:rsidRPr="005E07CA">
        <w:rPr>
          <w:rFonts w:ascii="Montserrat" w:hAnsi="Montserrat"/>
          <w:color w:val="auto"/>
          <w:sz w:val="24"/>
          <w:szCs w:val="24"/>
        </w:rPr>
        <w:t>2.5</w:t>
      </w:r>
      <w:r w:rsidR="009506C2">
        <w:rPr>
          <w:rFonts w:ascii="Montserrat" w:hAnsi="Montserrat"/>
          <w:color w:val="auto"/>
          <w:sz w:val="24"/>
          <w:szCs w:val="24"/>
        </w:rPr>
        <w:t xml:space="preserve">   </w:t>
      </w:r>
      <w:r w:rsidRPr="005E07CA">
        <w:rPr>
          <w:rFonts w:ascii="Montserrat" w:hAnsi="Montserrat"/>
          <w:color w:val="auto"/>
          <w:sz w:val="24"/>
          <w:szCs w:val="24"/>
        </w:rPr>
        <w:t>System Emergency Event Conclusion</w:t>
      </w:r>
    </w:p>
    <w:p w14:paraId="6E28300E" w14:textId="77777777" w:rsidR="00AE292C" w:rsidRPr="006E1214" w:rsidRDefault="00A105FA" w:rsidP="00F43F2A">
      <w:pPr>
        <w:jc w:val="both"/>
        <w:rPr>
          <w:rFonts w:ascii="Montserrat" w:hAnsi="Montserrat"/>
          <w:sz w:val="20"/>
          <w:szCs w:val="20"/>
        </w:rPr>
      </w:pPr>
      <w:r w:rsidRPr="006E1214">
        <w:rPr>
          <w:rFonts w:ascii="Montserrat" w:hAnsi="Montserrat"/>
          <w:sz w:val="20"/>
          <w:szCs w:val="20"/>
        </w:rPr>
        <w:t xml:space="preserve">The </w:t>
      </w:r>
      <w:r w:rsidRPr="006E1214">
        <w:rPr>
          <w:rFonts w:ascii="Montserrat" w:hAnsi="Montserrat"/>
          <w:b/>
          <w:bCs/>
          <w:sz w:val="20"/>
          <w:szCs w:val="20"/>
        </w:rPr>
        <w:t>Distributor</w:t>
      </w:r>
      <w:r w:rsidRPr="006E1214">
        <w:rPr>
          <w:rFonts w:ascii="Montserrat" w:hAnsi="Montserrat"/>
          <w:sz w:val="20"/>
          <w:szCs w:val="20"/>
        </w:rPr>
        <w:t xml:space="preserve"> will issue an </w:t>
      </w:r>
      <w:r w:rsidRPr="006E1214">
        <w:rPr>
          <w:rFonts w:ascii="Montserrat" w:hAnsi="Montserrat"/>
          <w:b/>
          <w:bCs/>
          <w:sz w:val="20"/>
          <w:szCs w:val="20"/>
        </w:rPr>
        <w:t>Emergency Notice</w:t>
      </w:r>
      <w:r w:rsidRPr="006E1214">
        <w:rPr>
          <w:rFonts w:ascii="Montserrat" w:hAnsi="Montserrat"/>
          <w:sz w:val="20"/>
          <w:szCs w:val="20"/>
        </w:rPr>
        <w:t xml:space="preserve"> to formally signal the end of the </w:t>
      </w:r>
      <w:r w:rsidRPr="006E1214">
        <w:rPr>
          <w:rFonts w:ascii="Montserrat" w:hAnsi="Montserrat"/>
          <w:b/>
          <w:bCs/>
          <w:sz w:val="20"/>
          <w:szCs w:val="20"/>
        </w:rPr>
        <w:t>System Emergency Event</w:t>
      </w:r>
      <w:r w:rsidRPr="006E1214">
        <w:rPr>
          <w:rFonts w:ascii="Montserrat" w:hAnsi="Montserrat"/>
          <w:sz w:val="20"/>
          <w:szCs w:val="20"/>
        </w:rPr>
        <w:t xml:space="preserve">. </w:t>
      </w:r>
      <w:r w:rsidRPr="006E1214">
        <w:rPr>
          <w:rFonts w:ascii="Montserrat" w:eastAsia="Times New Roman" w:hAnsi="Montserrat" w:cs="Times New Roman"/>
          <w:b/>
          <w:bCs/>
          <w:sz w:val="20"/>
          <w:szCs w:val="20"/>
        </w:rPr>
        <w:t xml:space="preserve"> </w:t>
      </w:r>
      <w:r w:rsidRPr="006E1214">
        <w:rPr>
          <w:rFonts w:ascii="Montserrat" w:hAnsi="Montserrat"/>
          <w:sz w:val="20"/>
          <w:szCs w:val="20"/>
        </w:rPr>
        <w:t xml:space="preserve">The requirements of the </w:t>
      </w:r>
      <w:r w:rsidRPr="006E1214">
        <w:rPr>
          <w:rFonts w:ascii="Montserrat" w:hAnsi="Montserrat"/>
          <w:b/>
          <w:bCs/>
          <w:sz w:val="20"/>
          <w:szCs w:val="20"/>
        </w:rPr>
        <w:t xml:space="preserve">Emergency Notice </w:t>
      </w:r>
      <w:r w:rsidRPr="006E1214">
        <w:rPr>
          <w:rFonts w:ascii="Montserrat" w:hAnsi="Montserrat"/>
          <w:sz w:val="20"/>
          <w:szCs w:val="20"/>
        </w:rPr>
        <w:t xml:space="preserve">continue until the end notice takes effect and the relevant </w:t>
      </w:r>
      <w:r w:rsidRPr="006E1214">
        <w:rPr>
          <w:rFonts w:ascii="Montserrat" w:hAnsi="Montserrat"/>
          <w:b/>
          <w:bCs/>
          <w:sz w:val="20"/>
          <w:szCs w:val="20"/>
        </w:rPr>
        <w:t xml:space="preserve">Controllable Electrical Load </w:t>
      </w:r>
      <w:r w:rsidRPr="006E1214">
        <w:rPr>
          <w:rFonts w:ascii="Montserrat" w:hAnsi="Montserrat"/>
          <w:sz w:val="20"/>
          <w:szCs w:val="20"/>
        </w:rPr>
        <w:t>is restored in accordance with that notice.</w:t>
      </w:r>
    </w:p>
    <w:p w14:paraId="16C88120" w14:textId="77777777" w:rsidR="00AE292C" w:rsidRPr="006E1214" w:rsidRDefault="00A105FA" w:rsidP="00F43F2A">
      <w:pPr>
        <w:numPr>
          <w:ilvl w:val="0"/>
          <w:numId w:val="5"/>
        </w:numPr>
        <w:pBdr>
          <w:top w:val="nil"/>
          <w:left w:val="nil"/>
          <w:bottom w:val="nil"/>
          <w:right w:val="nil"/>
          <w:between w:val="nil"/>
        </w:pBdr>
        <w:jc w:val="both"/>
        <w:rPr>
          <w:rFonts w:ascii="Montserrat" w:hAnsi="Montserrat"/>
          <w:sz w:val="20"/>
          <w:szCs w:val="20"/>
        </w:rPr>
      </w:pPr>
      <w:r w:rsidRPr="006E1214">
        <w:rPr>
          <w:rFonts w:ascii="Montserrat" w:hAnsi="Montserrat"/>
          <w:color w:val="000000"/>
          <w:sz w:val="20"/>
          <w:szCs w:val="20"/>
        </w:rPr>
        <w:t>T</w:t>
      </w:r>
      <w:r w:rsidRPr="006E1214">
        <w:rPr>
          <w:rFonts w:ascii="Montserrat" w:hAnsi="Montserrat"/>
          <w:sz w:val="20"/>
          <w:szCs w:val="20"/>
        </w:rPr>
        <w:t xml:space="preserve">he end </w:t>
      </w:r>
      <w:r w:rsidRPr="006E1214">
        <w:rPr>
          <w:rFonts w:ascii="Montserrat" w:hAnsi="Montserrat"/>
          <w:color w:val="000000"/>
          <w:sz w:val="20"/>
          <w:szCs w:val="20"/>
        </w:rPr>
        <w:t xml:space="preserve">notice will specify when normal operations resume and any restoration </w:t>
      </w:r>
      <w:r w:rsidRPr="006E1214">
        <w:rPr>
          <w:rFonts w:ascii="Montserrat" w:hAnsi="Montserrat"/>
          <w:sz w:val="20"/>
          <w:szCs w:val="20"/>
        </w:rPr>
        <w:t xml:space="preserve">requirements </w:t>
      </w:r>
      <w:r w:rsidRPr="006E1214">
        <w:rPr>
          <w:rFonts w:ascii="Montserrat" w:hAnsi="Montserrat"/>
          <w:color w:val="000000"/>
          <w:sz w:val="20"/>
          <w:szCs w:val="20"/>
        </w:rPr>
        <w:t xml:space="preserve">the </w:t>
      </w:r>
      <w:r w:rsidRPr="006E1214">
        <w:rPr>
          <w:rFonts w:ascii="Montserrat" w:hAnsi="Montserrat"/>
          <w:b/>
          <w:bCs/>
          <w:color w:val="000000"/>
          <w:sz w:val="20"/>
          <w:szCs w:val="20"/>
        </w:rPr>
        <w:t xml:space="preserve">Trader </w:t>
      </w:r>
      <w:r w:rsidRPr="006E1214">
        <w:rPr>
          <w:rFonts w:ascii="Montserrat" w:hAnsi="Montserrat"/>
          <w:color w:val="000000"/>
          <w:sz w:val="20"/>
          <w:szCs w:val="20"/>
        </w:rPr>
        <w:t>must make reasona</w:t>
      </w:r>
      <w:r w:rsidRPr="006E1214">
        <w:rPr>
          <w:rFonts w:ascii="Montserrat" w:hAnsi="Montserrat"/>
          <w:sz w:val="20"/>
          <w:szCs w:val="20"/>
        </w:rPr>
        <w:t>ble endeavours to</w:t>
      </w:r>
      <w:r w:rsidRPr="006E1214">
        <w:rPr>
          <w:rFonts w:ascii="Montserrat" w:hAnsi="Montserrat"/>
          <w:color w:val="000000"/>
          <w:sz w:val="20"/>
          <w:szCs w:val="20"/>
        </w:rPr>
        <w:t xml:space="preserve"> follow</w:t>
      </w:r>
      <w:r w:rsidRPr="006E1214">
        <w:rPr>
          <w:rFonts w:ascii="Montserrat" w:hAnsi="Montserrat"/>
          <w:sz w:val="20"/>
          <w:szCs w:val="20"/>
        </w:rPr>
        <w:t xml:space="preserve"> including any </w:t>
      </w:r>
      <w:r w:rsidRPr="006E1214">
        <w:rPr>
          <w:rFonts w:ascii="Montserrat" w:hAnsi="Montserrat"/>
          <w:b/>
          <w:bCs/>
          <w:sz w:val="20"/>
          <w:szCs w:val="20"/>
        </w:rPr>
        <w:t>Maximum Ramp Rat</w:t>
      </w:r>
      <w:r w:rsidRPr="006E1214">
        <w:rPr>
          <w:rFonts w:ascii="Montserrat" w:hAnsi="Montserrat"/>
          <w:sz w:val="20"/>
          <w:szCs w:val="20"/>
        </w:rPr>
        <w:t>e, staged or randomised restoration process, or sequencing requirement.</w:t>
      </w:r>
      <w:r w:rsidRPr="006E1214">
        <w:rPr>
          <w:rFonts w:ascii="Montserrat" w:hAnsi="Montserrat"/>
          <w:color w:val="000000"/>
          <w:sz w:val="20"/>
          <w:szCs w:val="20"/>
        </w:rPr>
        <w:t xml:space="preserve"> </w:t>
      </w:r>
    </w:p>
    <w:p w14:paraId="250E5BCE" w14:textId="77777777" w:rsidR="00AE292C" w:rsidRPr="009506C2" w:rsidRDefault="00A105FA" w:rsidP="00F43F2A">
      <w:pPr>
        <w:jc w:val="both"/>
        <w:rPr>
          <w:rFonts w:ascii="Montserrat" w:hAnsi="Montserrat"/>
          <w:i/>
          <w:iCs/>
          <w:sz w:val="20"/>
          <w:szCs w:val="20"/>
        </w:rPr>
      </w:pPr>
      <w:r w:rsidRPr="009506C2">
        <w:rPr>
          <w:rFonts w:ascii="Montserrat" w:eastAsia="Play" w:hAnsi="Montserrat" w:cs="Play"/>
          <w:i/>
          <w:iCs/>
          <w:sz w:val="20"/>
          <w:szCs w:val="20"/>
        </w:rPr>
        <w:t>System Emergency Event Reports</w:t>
      </w:r>
    </w:p>
    <w:p w14:paraId="32E4A3A3" w14:textId="77777777" w:rsidR="00AE292C" w:rsidRPr="006E1214" w:rsidRDefault="00A105FA" w:rsidP="00F43F2A">
      <w:pPr>
        <w:jc w:val="both"/>
        <w:rPr>
          <w:rFonts w:ascii="Montserrat" w:hAnsi="Montserrat"/>
          <w:sz w:val="20"/>
          <w:szCs w:val="20"/>
        </w:rPr>
      </w:pPr>
      <w:r w:rsidRPr="006E1214">
        <w:rPr>
          <w:rFonts w:ascii="Montserrat" w:hAnsi="Montserrat"/>
          <w:sz w:val="20"/>
          <w:szCs w:val="20"/>
        </w:rPr>
        <w:t xml:space="preserve">During the transitional phase of this </w:t>
      </w:r>
      <w:r w:rsidRPr="006E1214">
        <w:rPr>
          <w:rFonts w:ascii="Montserrat" w:hAnsi="Montserrat"/>
          <w:b/>
          <w:bCs/>
          <w:sz w:val="20"/>
          <w:szCs w:val="20"/>
        </w:rPr>
        <w:t xml:space="preserve">Protocol </w:t>
      </w:r>
      <w:r w:rsidRPr="006E1214">
        <w:rPr>
          <w:rFonts w:ascii="Montserrat" w:hAnsi="Montserrat"/>
          <w:sz w:val="20"/>
          <w:szCs w:val="20"/>
        </w:rPr>
        <w:t xml:space="preserve">the </w:t>
      </w:r>
      <w:r w:rsidRPr="006E1214">
        <w:rPr>
          <w:rFonts w:ascii="Montserrat" w:hAnsi="Montserrat"/>
          <w:b/>
          <w:bCs/>
          <w:sz w:val="20"/>
          <w:szCs w:val="20"/>
        </w:rPr>
        <w:t xml:space="preserve">Trader </w:t>
      </w:r>
      <w:r w:rsidRPr="006E1214">
        <w:rPr>
          <w:rFonts w:ascii="Montserrat" w:hAnsi="Montserrat"/>
          <w:sz w:val="20"/>
          <w:szCs w:val="20"/>
        </w:rPr>
        <w:t xml:space="preserve">and </w:t>
      </w:r>
      <w:r w:rsidRPr="006E1214">
        <w:rPr>
          <w:rFonts w:ascii="Montserrat" w:hAnsi="Montserrat"/>
          <w:b/>
          <w:bCs/>
          <w:sz w:val="20"/>
          <w:szCs w:val="20"/>
        </w:rPr>
        <w:t xml:space="preserve">Distributor </w:t>
      </w:r>
      <w:r w:rsidRPr="006E1214">
        <w:rPr>
          <w:rFonts w:ascii="Montserrat" w:hAnsi="Montserrat"/>
          <w:sz w:val="20"/>
          <w:szCs w:val="20"/>
        </w:rPr>
        <w:t xml:space="preserve">will each prepare a report following </w:t>
      </w:r>
      <w:r w:rsidRPr="006E1214">
        <w:rPr>
          <w:rFonts w:ascii="Montserrat" w:hAnsi="Montserrat"/>
          <w:b/>
          <w:bCs/>
          <w:sz w:val="20"/>
          <w:szCs w:val="20"/>
        </w:rPr>
        <w:t xml:space="preserve">System Emergency Events </w:t>
      </w:r>
      <w:r w:rsidRPr="006E1214">
        <w:rPr>
          <w:rFonts w:ascii="Montserrat" w:hAnsi="Montserrat"/>
          <w:sz w:val="20"/>
          <w:szCs w:val="20"/>
        </w:rPr>
        <w:t xml:space="preserve">and will each within 5 days, provide to the other a report documenting:  </w:t>
      </w:r>
    </w:p>
    <w:p w14:paraId="086667BB" w14:textId="77777777" w:rsidR="00AE292C" w:rsidRPr="006E1214" w:rsidRDefault="00A105FA" w:rsidP="00F43F2A">
      <w:pPr>
        <w:numPr>
          <w:ilvl w:val="0"/>
          <w:numId w:val="6"/>
        </w:numPr>
        <w:spacing w:after="0"/>
        <w:jc w:val="both"/>
        <w:rPr>
          <w:rFonts w:ascii="Montserrat" w:hAnsi="Montserrat"/>
          <w:sz w:val="20"/>
          <w:szCs w:val="20"/>
        </w:rPr>
      </w:pPr>
      <w:r w:rsidRPr="006E1214">
        <w:rPr>
          <w:rFonts w:ascii="Montserrat" w:hAnsi="Montserrat"/>
          <w:sz w:val="20"/>
          <w:szCs w:val="20"/>
        </w:rPr>
        <w:t xml:space="preserve">from the </w:t>
      </w:r>
      <w:r w:rsidRPr="006E1214">
        <w:rPr>
          <w:rFonts w:ascii="Montserrat" w:hAnsi="Montserrat"/>
          <w:b/>
          <w:bCs/>
          <w:sz w:val="20"/>
          <w:szCs w:val="20"/>
        </w:rPr>
        <w:t>Distributor:</w:t>
      </w:r>
      <w:r w:rsidRPr="006E1214">
        <w:rPr>
          <w:rFonts w:ascii="Montserrat" w:hAnsi="Montserrat"/>
          <w:sz w:val="20"/>
          <w:szCs w:val="20"/>
        </w:rPr>
        <w:t xml:space="preserve"> the cause of the </w:t>
      </w:r>
      <w:r w:rsidRPr="006E1214">
        <w:rPr>
          <w:rFonts w:ascii="Montserrat" w:hAnsi="Montserrat"/>
          <w:b/>
          <w:bCs/>
          <w:sz w:val="20"/>
          <w:szCs w:val="20"/>
        </w:rPr>
        <w:t>System Emergency Event</w:t>
      </w:r>
      <w:r w:rsidRPr="006E1214">
        <w:rPr>
          <w:rFonts w:ascii="Montserrat" w:hAnsi="Montserrat"/>
          <w:sz w:val="20"/>
          <w:szCs w:val="20"/>
        </w:rPr>
        <w:t xml:space="preserve">, a timeline of actions taken, </w:t>
      </w:r>
      <w:r w:rsidRPr="006E1214">
        <w:rPr>
          <w:rFonts w:ascii="Montserrat" w:hAnsi="Montserrat"/>
          <w:b/>
          <w:bCs/>
          <w:sz w:val="20"/>
          <w:szCs w:val="20"/>
        </w:rPr>
        <w:t>Distributor</w:t>
      </w:r>
      <w:r w:rsidRPr="006E1214">
        <w:rPr>
          <w:rFonts w:ascii="Montserrat" w:hAnsi="Montserrat"/>
          <w:sz w:val="20"/>
          <w:szCs w:val="20"/>
        </w:rPr>
        <w:t xml:space="preserve">-controlled load reductions achieved, and any issues encountered. </w:t>
      </w:r>
    </w:p>
    <w:p w14:paraId="5BA6174C" w14:textId="77777777" w:rsidR="00AE292C" w:rsidRDefault="00A105FA" w:rsidP="00F43F2A">
      <w:pPr>
        <w:numPr>
          <w:ilvl w:val="0"/>
          <w:numId w:val="6"/>
        </w:numPr>
        <w:jc w:val="both"/>
        <w:rPr>
          <w:rFonts w:ascii="Montserrat" w:hAnsi="Montserrat"/>
          <w:sz w:val="20"/>
          <w:szCs w:val="20"/>
        </w:rPr>
      </w:pPr>
      <w:r w:rsidRPr="006E1214">
        <w:rPr>
          <w:rFonts w:ascii="Montserrat" w:hAnsi="Montserrat"/>
          <w:sz w:val="20"/>
          <w:szCs w:val="20"/>
        </w:rPr>
        <w:t>from the</w:t>
      </w:r>
      <w:r w:rsidRPr="006E1214">
        <w:rPr>
          <w:rFonts w:ascii="Montserrat" w:hAnsi="Montserrat"/>
          <w:b/>
          <w:bCs/>
          <w:sz w:val="20"/>
          <w:szCs w:val="20"/>
        </w:rPr>
        <w:t xml:space="preserve"> Trader: </w:t>
      </w:r>
      <w:r w:rsidRPr="006E1214">
        <w:rPr>
          <w:rFonts w:ascii="Montserrat" w:hAnsi="Montserrat"/>
          <w:sz w:val="20"/>
          <w:szCs w:val="20"/>
        </w:rPr>
        <w:t xml:space="preserve">the timeline of actions taken, </w:t>
      </w:r>
      <w:r w:rsidRPr="006E1214">
        <w:rPr>
          <w:rFonts w:ascii="Montserrat" w:hAnsi="Montserrat"/>
          <w:b/>
          <w:bCs/>
          <w:sz w:val="20"/>
          <w:szCs w:val="20"/>
        </w:rPr>
        <w:t>Trader</w:t>
      </w:r>
      <w:r w:rsidRPr="006E1214">
        <w:rPr>
          <w:rFonts w:ascii="Montserrat" w:hAnsi="Montserrat"/>
          <w:sz w:val="20"/>
          <w:szCs w:val="20"/>
        </w:rPr>
        <w:t xml:space="preserve">-controlled load reductions achieved, and any issues encountered. If a </w:t>
      </w:r>
      <w:r w:rsidRPr="006E1214">
        <w:rPr>
          <w:rFonts w:ascii="Montserrat" w:hAnsi="Montserrat"/>
          <w:b/>
          <w:bCs/>
          <w:sz w:val="20"/>
          <w:szCs w:val="20"/>
        </w:rPr>
        <w:t xml:space="preserve">System Emergency Event </w:t>
      </w:r>
      <w:r w:rsidRPr="006E1214">
        <w:rPr>
          <w:rFonts w:ascii="Montserrat" w:hAnsi="Montserrat"/>
          <w:sz w:val="20"/>
          <w:szCs w:val="20"/>
        </w:rPr>
        <w:t xml:space="preserve">occurs across multiple Networks the </w:t>
      </w:r>
      <w:r w:rsidRPr="006E1214">
        <w:rPr>
          <w:rFonts w:ascii="Montserrat" w:hAnsi="Montserrat"/>
          <w:b/>
          <w:bCs/>
          <w:sz w:val="20"/>
          <w:szCs w:val="20"/>
        </w:rPr>
        <w:t xml:space="preserve">Trader </w:t>
      </w:r>
      <w:r w:rsidRPr="006E1214">
        <w:rPr>
          <w:rFonts w:ascii="Montserrat" w:hAnsi="Montserrat"/>
          <w:sz w:val="20"/>
          <w:szCs w:val="20"/>
        </w:rPr>
        <w:t>need only prepare one report.</w:t>
      </w:r>
    </w:p>
    <w:p w14:paraId="1988C85C" w14:textId="77777777" w:rsidR="006E1214" w:rsidRDefault="006E1214" w:rsidP="00F43F2A">
      <w:pPr>
        <w:jc w:val="both"/>
        <w:rPr>
          <w:rFonts w:ascii="Montserrat" w:hAnsi="Montserrat"/>
          <w:sz w:val="20"/>
          <w:szCs w:val="20"/>
        </w:rPr>
      </w:pPr>
    </w:p>
    <w:p w14:paraId="0DD89874" w14:textId="5AB71A9F" w:rsidR="00AE292C" w:rsidRPr="009506C2" w:rsidRDefault="00A105FA" w:rsidP="00F43F2A">
      <w:pPr>
        <w:pStyle w:val="ListParagraph"/>
        <w:numPr>
          <w:ilvl w:val="0"/>
          <w:numId w:val="17"/>
        </w:numPr>
        <w:spacing w:after="0" w:line="240" w:lineRule="atLeast"/>
        <w:jc w:val="both"/>
        <w:rPr>
          <w:rFonts w:eastAsia="Play" w:cs="Play"/>
          <w:color w:val="0F4761"/>
          <w:sz w:val="28"/>
          <w:szCs w:val="28"/>
        </w:rPr>
      </w:pPr>
      <w:r w:rsidRPr="009506C2">
        <w:rPr>
          <w:rFonts w:eastAsia="Play" w:cs="Play"/>
          <w:color w:val="0F4761"/>
          <w:sz w:val="28"/>
          <w:szCs w:val="28"/>
        </w:rPr>
        <w:t>Information sharing to inform planning and assist in System Emergency Events</w:t>
      </w:r>
    </w:p>
    <w:p w14:paraId="76BF4D3D" w14:textId="77777777" w:rsidR="006E1214" w:rsidRDefault="006E1214" w:rsidP="00F43F2A">
      <w:pPr>
        <w:jc w:val="both"/>
        <w:rPr>
          <w:rFonts w:ascii="Montserrat" w:hAnsi="Montserrat"/>
          <w:sz w:val="20"/>
          <w:szCs w:val="20"/>
        </w:rPr>
      </w:pPr>
    </w:p>
    <w:p w14:paraId="495D4573" w14:textId="4A353857" w:rsidR="00AE292C" w:rsidRPr="006E1214" w:rsidRDefault="00A105FA" w:rsidP="00F43F2A">
      <w:pPr>
        <w:jc w:val="both"/>
        <w:rPr>
          <w:rFonts w:ascii="Montserrat" w:hAnsi="Montserrat"/>
          <w:color w:val="000000"/>
          <w:sz w:val="20"/>
          <w:szCs w:val="20"/>
        </w:rPr>
      </w:pPr>
      <w:r w:rsidRPr="006E1214">
        <w:rPr>
          <w:rFonts w:ascii="Montserrat" w:hAnsi="Montserrat"/>
          <w:sz w:val="20"/>
          <w:szCs w:val="20"/>
        </w:rPr>
        <w:t xml:space="preserve">To maintain safe </w:t>
      </w:r>
      <w:r w:rsidRPr="006E1214">
        <w:rPr>
          <w:rFonts w:ascii="Montserrat" w:hAnsi="Montserrat"/>
          <w:b/>
          <w:bCs/>
          <w:sz w:val="20"/>
          <w:szCs w:val="20"/>
        </w:rPr>
        <w:t>Network</w:t>
      </w:r>
      <w:r w:rsidRPr="006E1214">
        <w:rPr>
          <w:rFonts w:ascii="Montserrat" w:hAnsi="Montserrat"/>
          <w:sz w:val="20"/>
          <w:szCs w:val="20"/>
        </w:rPr>
        <w:t xml:space="preserve"> operations and minimise the likelihood and impact of </w:t>
      </w:r>
      <w:r w:rsidRPr="006E1214">
        <w:rPr>
          <w:rFonts w:ascii="Montserrat" w:hAnsi="Montserrat"/>
          <w:b/>
          <w:bCs/>
          <w:sz w:val="20"/>
          <w:szCs w:val="20"/>
        </w:rPr>
        <w:t>System Emergency Events</w:t>
      </w:r>
      <w:r w:rsidRPr="006E1214">
        <w:rPr>
          <w:rFonts w:ascii="Montserrat" w:hAnsi="Montserrat"/>
          <w:sz w:val="20"/>
          <w:szCs w:val="20"/>
        </w:rPr>
        <w:t>, the</w:t>
      </w:r>
      <w:r w:rsidRPr="006E1214">
        <w:rPr>
          <w:rFonts w:ascii="Montserrat" w:hAnsi="Montserrat"/>
          <w:b/>
          <w:bCs/>
          <w:sz w:val="20"/>
          <w:szCs w:val="20"/>
        </w:rPr>
        <w:t xml:space="preserve"> Distributor</w:t>
      </w:r>
      <w:r w:rsidRPr="006E1214">
        <w:rPr>
          <w:rFonts w:ascii="Montserrat" w:hAnsi="Montserrat"/>
          <w:sz w:val="20"/>
          <w:szCs w:val="20"/>
        </w:rPr>
        <w:t xml:space="preserve"> and </w:t>
      </w:r>
      <w:r w:rsidRPr="006E1214">
        <w:rPr>
          <w:rFonts w:ascii="Montserrat" w:hAnsi="Montserrat"/>
          <w:b/>
          <w:bCs/>
          <w:sz w:val="20"/>
          <w:szCs w:val="20"/>
        </w:rPr>
        <w:t>Trader</w:t>
      </w:r>
      <w:r w:rsidRPr="006E1214">
        <w:rPr>
          <w:rFonts w:ascii="Montserrat" w:hAnsi="Montserrat"/>
          <w:sz w:val="20"/>
          <w:szCs w:val="20"/>
        </w:rPr>
        <w:t xml:space="preserve"> will share the operational information specified in Appendix 3A., information will be exchanged in the agreed format and by the agreed delivery method, subject to clause 20 of the </w:t>
      </w:r>
      <w:r w:rsidRPr="006E1214">
        <w:rPr>
          <w:rFonts w:ascii="Montserrat" w:hAnsi="Montserrat"/>
          <w:b/>
          <w:bCs/>
          <w:sz w:val="20"/>
          <w:szCs w:val="20"/>
        </w:rPr>
        <w:t xml:space="preserve">DDA </w:t>
      </w:r>
      <w:r w:rsidRPr="006E1214">
        <w:rPr>
          <w:rFonts w:ascii="Montserrat" w:hAnsi="Montserrat"/>
          <w:sz w:val="20"/>
          <w:szCs w:val="20"/>
        </w:rPr>
        <w:t xml:space="preserve">and applicable competition, privacy, information security and confidentiality requirements. </w:t>
      </w:r>
    </w:p>
    <w:p w14:paraId="1A3E262B" w14:textId="77777777" w:rsidR="00AE292C" w:rsidRPr="005E07CA" w:rsidRDefault="00A105FA" w:rsidP="00F43F2A">
      <w:pPr>
        <w:jc w:val="both"/>
        <w:rPr>
          <w:rFonts w:ascii="Montserrat" w:hAnsi="Montserrat"/>
          <w:b/>
          <w:bCs/>
          <w:sz w:val="20"/>
          <w:szCs w:val="20"/>
        </w:rPr>
      </w:pPr>
      <w:r w:rsidRPr="005E07CA">
        <w:rPr>
          <w:rFonts w:ascii="Montserrat" w:eastAsia="Play" w:hAnsi="Montserrat" w:cs="Play"/>
          <w:b/>
          <w:bCs/>
          <w:sz w:val="20"/>
          <w:szCs w:val="20"/>
        </w:rPr>
        <w:t>Trader information to Distributor</w:t>
      </w:r>
    </w:p>
    <w:p w14:paraId="5D4B0DD8" w14:textId="77777777" w:rsidR="00AE292C" w:rsidRPr="006E1214" w:rsidRDefault="00A105FA" w:rsidP="00F43F2A">
      <w:pPr>
        <w:jc w:val="both"/>
        <w:rPr>
          <w:rFonts w:ascii="Montserrat" w:hAnsi="Montserrat"/>
          <w:color w:val="000000"/>
          <w:sz w:val="20"/>
          <w:szCs w:val="20"/>
        </w:rPr>
      </w:pPr>
      <w:r w:rsidRPr="006E1214">
        <w:rPr>
          <w:rFonts w:ascii="Montserrat" w:hAnsi="Montserrat"/>
          <w:sz w:val="20"/>
          <w:szCs w:val="20"/>
        </w:rPr>
        <w:t xml:space="preserve">Within the period required by clause 5.6(a) of the </w:t>
      </w:r>
      <w:r w:rsidRPr="006E1214">
        <w:rPr>
          <w:rFonts w:ascii="Montserrat" w:hAnsi="Montserrat"/>
          <w:b/>
          <w:bCs/>
          <w:sz w:val="20"/>
          <w:szCs w:val="20"/>
        </w:rPr>
        <w:t xml:space="preserve">DDA </w:t>
      </w:r>
      <w:r w:rsidRPr="006E1214">
        <w:rPr>
          <w:rFonts w:ascii="Montserrat" w:hAnsi="Montserrat"/>
          <w:sz w:val="20"/>
          <w:szCs w:val="20"/>
        </w:rPr>
        <w:t>(5 working days)</w:t>
      </w:r>
      <w:r w:rsidRPr="006E1214">
        <w:rPr>
          <w:rFonts w:ascii="Montserrat" w:hAnsi="Montserrat"/>
          <w:b/>
          <w:bCs/>
          <w:sz w:val="20"/>
          <w:szCs w:val="20"/>
        </w:rPr>
        <w:t xml:space="preserve"> </w:t>
      </w:r>
      <w:r w:rsidRPr="006E1214">
        <w:rPr>
          <w:rFonts w:ascii="Montserrat" w:hAnsi="Montserrat"/>
          <w:sz w:val="20"/>
          <w:szCs w:val="20"/>
        </w:rPr>
        <w:t xml:space="preserve">after first obtaining a right to control load, the </w:t>
      </w:r>
      <w:r w:rsidRPr="006E1214">
        <w:rPr>
          <w:rFonts w:ascii="Montserrat" w:hAnsi="Montserrat"/>
          <w:b/>
          <w:bCs/>
          <w:sz w:val="20"/>
          <w:szCs w:val="20"/>
        </w:rPr>
        <w:t xml:space="preserve">Trader </w:t>
      </w:r>
      <w:r w:rsidRPr="006E1214">
        <w:rPr>
          <w:rFonts w:ascii="Montserrat" w:hAnsi="Montserrat"/>
          <w:sz w:val="20"/>
          <w:szCs w:val="20"/>
        </w:rPr>
        <w:t xml:space="preserve">must notify the </w:t>
      </w:r>
      <w:r w:rsidRPr="006E1214">
        <w:rPr>
          <w:rFonts w:ascii="Montserrat" w:hAnsi="Montserrat"/>
          <w:b/>
          <w:bCs/>
          <w:sz w:val="20"/>
          <w:szCs w:val="20"/>
        </w:rPr>
        <w:t xml:space="preserve">Distributor </w:t>
      </w:r>
      <w:r w:rsidRPr="006E1214">
        <w:rPr>
          <w:rFonts w:ascii="Montserrat" w:hAnsi="Montserrat"/>
          <w:sz w:val="20"/>
          <w:szCs w:val="20"/>
        </w:rPr>
        <w:t xml:space="preserve">and provide the information required by Appendix 3A. The </w:t>
      </w:r>
      <w:r w:rsidRPr="006E1214">
        <w:rPr>
          <w:rFonts w:ascii="Montserrat" w:hAnsi="Montserrat"/>
          <w:b/>
          <w:bCs/>
          <w:sz w:val="20"/>
          <w:szCs w:val="20"/>
        </w:rPr>
        <w:t xml:space="preserve">Trader </w:t>
      </w:r>
      <w:r w:rsidRPr="006E1214">
        <w:rPr>
          <w:rFonts w:ascii="Montserrat" w:hAnsi="Montserrat"/>
          <w:sz w:val="20"/>
          <w:szCs w:val="20"/>
        </w:rPr>
        <w:t xml:space="preserve">must keep that information current and provide an update promptly </w:t>
      </w:r>
      <w:r w:rsidRPr="006E1214">
        <w:rPr>
          <w:rFonts w:ascii="Montserrat" w:hAnsi="Montserrat"/>
          <w:sz w:val="20"/>
          <w:szCs w:val="20"/>
        </w:rPr>
        <w:lastRenderedPageBreak/>
        <w:t>after a material change. The information must identify the load over which control rights exist even where some or all of that load is unavailable for a particular instruction because of a customer setting, contract, reserve commitment, technical limitation, trial or pilot</w:t>
      </w:r>
    </w:p>
    <w:p w14:paraId="4C3EEAC4" w14:textId="77777777" w:rsidR="005E07CA" w:rsidRDefault="005E07CA" w:rsidP="00F43F2A">
      <w:pPr>
        <w:spacing w:after="0" w:line="240" w:lineRule="atLeast"/>
        <w:jc w:val="both"/>
        <w:rPr>
          <w:rFonts w:ascii="Montserrat" w:eastAsia="Play" w:hAnsi="Montserrat" w:cs="Play"/>
          <w:color w:val="0F4761"/>
          <w:sz w:val="28"/>
          <w:szCs w:val="28"/>
        </w:rPr>
      </w:pPr>
    </w:p>
    <w:p w14:paraId="235F0996" w14:textId="40E96EAD" w:rsidR="00AE292C" w:rsidRPr="009506C2" w:rsidRDefault="00A105FA" w:rsidP="00F43F2A">
      <w:pPr>
        <w:pStyle w:val="ListParagraph"/>
        <w:numPr>
          <w:ilvl w:val="0"/>
          <w:numId w:val="17"/>
        </w:numPr>
        <w:spacing w:after="0" w:line="240" w:lineRule="atLeast"/>
        <w:jc w:val="both"/>
        <w:rPr>
          <w:rFonts w:eastAsia="Play" w:cs="Play"/>
          <w:color w:val="0F4761"/>
          <w:sz w:val="28"/>
          <w:szCs w:val="28"/>
        </w:rPr>
      </w:pPr>
      <w:r w:rsidRPr="009506C2">
        <w:rPr>
          <w:rFonts w:eastAsia="Play" w:cs="Play"/>
          <w:color w:val="0F4761"/>
          <w:sz w:val="28"/>
          <w:szCs w:val="28"/>
        </w:rPr>
        <w:t xml:space="preserve">Communication </w:t>
      </w:r>
      <w:r w:rsidR="005E07CA" w:rsidRPr="009506C2">
        <w:rPr>
          <w:rFonts w:eastAsia="Play" w:cs="Play"/>
          <w:color w:val="0F4761"/>
          <w:sz w:val="28"/>
          <w:szCs w:val="28"/>
        </w:rPr>
        <w:t>R</w:t>
      </w:r>
      <w:r w:rsidRPr="009506C2">
        <w:rPr>
          <w:rFonts w:eastAsia="Play" w:cs="Play"/>
          <w:color w:val="0F4761"/>
          <w:sz w:val="28"/>
          <w:szCs w:val="28"/>
        </w:rPr>
        <w:t>equirements</w:t>
      </w:r>
    </w:p>
    <w:p w14:paraId="596DDFBD" w14:textId="77777777" w:rsidR="005E07CA" w:rsidRDefault="005E07CA" w:rsidP="00F43F2A">
      <w:pPr>
        <w:jc w:val="both"/>
        <w:rPr>
          <w:rFonts w:ascii="Montserrat" w:hAnsi="Montserrat"/>
          <w:sz w:val="20"/>
          <w:szCs w:val="20"/>
        </w:rPr>
      </w:pPr>
    </w:p>
    <w:p w14:paraId="0FFF8B79" w14:textId="1C99F58D" w:rsidR="00AE292C" w:rsidRPr="006E1214" w:rsidRDefault="00A105FA" w:rsidP="00F43F2A">
      <w:pPr>
        <w:jc w:val="both"/>
        <w:rPr>
          <w:rFonts w:ascii="Montserrat" w:hAnsi="Montserrat"/>
          <w:sz w:val="20"/>
          <w:szCs w:val="20"/>
        </w:rPr>
      </w:pPr>
      <w:r w:rsidRPr="006E1214">
        <w:rPr>
          <w:rFonts w:ascii="Montserrat" w:hAnsi="Montserrat"/>
          <w:sz w:val="20"/>
          <w:szCs w:val="20"/>
        </w:rPr>
        <w:t>This section sets out the communication arrangements for standing information exchange and coordinated emergency response.</w:t>
      </w:r>
    </w:p>
    <w:p w14:paraId="59965B7A" w14:textId="52711BC1" w:rsidR="00AE292C" w:rsidRPr="005E07CA" w:rsidRDefault="00A105FA" w:rsidP="00F43F2A">
      <w:pPr>
        <w:pStyle w:val="Heading2"/>
        <w:jc w:val="both"/>
        <w:rPr>
          <w:rFonts w:ascii="Montserrat" w:hAnsi="Montserrat"/>
          <w:color w:val="auto"/>
          <w:sz w:val="24"/>
          <w:szCs w:val="24"/>
        </w:rPr>
      </w:pPr>
      <w:r w:rsidRPr="005E07CA">
        <w:rPr>
          <w:rFonts w:ascii="Montserrat" w:hAnsi="Montserrat"/>
          <w:color w:val="auto"/>
          <w:sz w:val="24"/>
          <w:szCs w:val="24"/>
        </w:rPr>
        <w:t>4.1</w:t>
      </w:r>
      <w:r w:rsidR="009506C2">
        <w:rPr>
          <w:rFonts w:ascii="Montserrat" w:hAnsi="Montserrat"/>
          <w:color w:val="auto"/>
          <w:sz w:val="24"/>
          <w:szCs w:val="24"/>
        </w:rPr>
        <w:t xml:space="preserve">    </w:t>
      </w:r>
      <w:r w:rsidRPr="005E07CA">
        <w:rPr>
          <w:rFonts w:ascii="Montserrat" w:hAnsi="Montserrat"/>
          <w:color w:val="auto"/>
          <w:sz w:val="24"/>
          <w:szCs w:val="24"/>
        </w:rPr>
        <w:t xml:space="preserve">Emergency </w:t>
      </w:r>
      <w:r w:rsidR="005E07CA" w:rsidRPr="005E07CA">
        <w:rPr>
          <w:rFonts w:ascii="Montserrat" w:hAnsi="Montserrat"/>
          <w:color w:val="auto"/>
          <w:sz w:val="24"/>
          <w:szCs w:val="24"/>
        </w:rPr>
        <w:t>C</w:t>
      </w:r>
      <w:r w:rsidRPr="005E07CA">
        <w:rPr>
          <w:rFonts w:ascii="Montserrat" w:hAnsi="Montserrat"/>
          <w:color w:val="auto"/>
          <w:sz w:val="24"/>
          <w:szCs w:val="24"/>
        </w:rPr>
        <w:t xml:space="preserve">ontact </w:t>
      </w:r>
      <w:r w:rsidR="005E07CA" w:rsidRPr="005E07CA">
        <w:rPr>
          <w:rFonts w:ascii="Montserrat" w:hAnsi="Montserrat"/>
          <w:color w:val="auto"/>
          <w:sz w:val="24"/>
          <w:szCs w:val="24"/>
        </w:rPr>
        <w:t>M</w:t>
      </w:r>
      <w:r w:rsidRPr="005E07CA">
        <w:rPr>
          <w:rFonts w:ascii="Montserrat" w:hAnsi="Montserrat"/>
          <w:color w:val="auto"/>
          <w:sz w:val="24"/>
          <w:szCs w:val="24"/>
        </w:rPr>
        <w:t>anagement</w:t>
      </w:r>
    </w:p>
    <w:p w14:paraId="78402BD6" w14:textId="77777777" w:rsidR="00AE292C" w:rsidRPr="005E07CA" w:rsidRDefault="00A105FA" w:rsidP="00F43F2A">
      <w:pPr>
        <w:spacing w:after="200" w:line="276" w:lineRule="auto"/>
        <w:jc w:val="both"/>
        <w:rPr>
          <w:rFonts w:ascii="Montserrat" w:hAnsi="Montserrat"/>
          <w:sz w:val="20"/>
          <w:szCs w:val="20"/>
        </w:rPr>
      </w:pPr>
      <w:r w:rsidRPr="005E07CA">
        <w:rPr>
          <w:rFonts w:ascii="Montserrat" w:hAnsi="Montserrat"/>
          <w:sz w:val="20"/>
          <w:szCs w:val="20"/>
        </w:rPr>
        <w:t xml:space="preserve">The </w:t>
      </w:r>
      <w:r w:rsidRPr="005E07CA">
        <w:rPr>
          <w:rFonts w:ascii="Montserrat" w:hAnsi="Montserrat"/>
          <w:b/>
          <w:bCs/>
          <w:sz w:val="20"/>
          <w:szCs w:val="20"/>
        </w:rPr>
        <w:t xml:space="preserve">Distributor </w:t>
      </w:r>
      <w:r w:rsidRPr="005E07CA">
        <w:rPr>
          <w:rFonts w:ascii="Montserrat" w:hAnsi="Montserrat"/>
          <w:sz w:val="20"/>
          <w:szCs w:val="20"/>
        </w:rPr>
        <w:t xml:space="preserve">and </w:t>
      </w:r>
      <w:r w:rsidRPr="005E07CA">
        <w:rPr>
          <w:rFonts w:ascii="Montserrat" w:hAnsi="Montserrat"/>
          <w:b/>
          <w:bCs/>
          <w:sz w:val="20"/>
          <w:szCs w:val="20"/>
        </w:rPr>
        <w:t>Trader</w:t>
      </w:r>
      <w:r w:rsidRPr="005E07CA">
        <w:rPr>
          <w:rFonts w:ascii="Montserrat" w:hAnsi="Montserrat"/>
          <w:sz w:val="20"/>
          <w:szCs w:val="20"/>
        </w:rPr>
        <w:t xml:space="preserve"> must establish and maintain communication channels capable of supporting near real-time notification, acknowledgement and response in order to:</w:t>
      </w:r>
    </w:p>
    <w:p w14:paraId="50DEACBF" w14:textId="77777777" w:rsidR="00AE292C" w:rsidRPr="005E07CA" w:rsidRDefault="00A105FA" w:rsidP="00F43F2A">
      <w:pPr>
        <w:numPr>
          <w:ilvl w:val="0"/>
          <w:numId w:val="11"/>
        </w:numPr>
        <w:spacing w:after="0" w:line="276" w:lineRule="auto"/>
        <w:jc w:val="both"/>
        <w:rPr>
          <w:rFonts w:ascii="Montserrat" w:hAnsi="Montserrat"/>
          <w:sz w:val="20"/>
          <w:szCs w:val="20"/>
        </w:rPr>
      </w:pPr>
      <w:r w:rsidRPr="005E07CA">
        <w:rPr>
          <w:rFonts w:ascii="Montserrat" w:hAnsi="Montserrat"/>
          <w:sz w:val="20"/>
          <w:szCs w:val="20"/>
        </w:rPr>
        <w:t>Support simultaneous notification to relevant internal and external parties; and</w:t>
      </w:r>
    </w:p>
    <w:p w14:paraId="09960CE8" w14:textId="77777777" w:rsidR="00AE292C" w:rsidRPr="005E07CA" w:rsidRDefault="00A105FA" w:rsidP="00F43F2A">
      <w:pPr>
        <w:numPr>
          <w:ilvl w:val="0"/>
          <w:numId w:val="11"/>
        </w:numPr>
        <w:spacing w:after="0" w:line="276" w:lineRule="auto"/>
        <w:jc w:val="both"/>
        <w:rPr>
          <w:rFonts w:ascii="Montserrat" w:hAnsi="Montserrat"/>
          <w:sz w:val="20"/>
          <w:szCs w:val="20"/>
        </w:rPr>
      </w:pPr>
      <w:r w:rsidRPr="005E07CA">
        <w:rPr>
          <w:rFonts w:ascii="Montserrat" w:hAnsi="Montserrat"/>
          <w:sz w:val="20"/>
          <w:szCs w:val="20"/>
        </w:rPr>
        <w:t xml:space="preserve">Allow acknowledgements to be recorded; and  </w:t>
      </w:r>
    </w:p>
    <w:p w14:paraId="5C79DAE0" w14:textId="77777777" w:rsidR="00AE292C" w:rsidRPr="005E07CA" w:rsidRDefault="00A105FA" w:rsidP="00F43F2A">
      <w:pPr>
        <w:numPr>
          <w:ilvl w:val="0"/>
          <w:numId w:val="11"/>
        </w:numPr>
        <w:spacing w:after="0" w:line="276" w:lineRule="auto"/>
        <w:jc w:val="both"/>
        <w:rPr>
          <w:rFonts w:ascii="Montserrat" w:hAnsi="Montserrat"/>
          <w:sz w:val="20"/>
          <w:szCs w:val="20"/>
        </w:rPr>
      </w:pPr>
      <w:r w:rsidRPr="005E07CA">
        <w:rPr>
          <w:rFonts w:ascii="Montserrat" w:hAnsi="Montserrat"/>
          <w:sz w:val="20"/>
          <w:szCs w:val="20"/>
        </w:rPr>
        <w:t>Be tested at the frequency required by 5.1.and</w:t>
      </w:r>
    </w:p>
    <w:p w14:paraId="49CE9EDD" w14:textId="77777777" w:rsidR="00AE292C" w:rsidRPr="005E07CA" w:rsidRDefault="00A105FA" w:rsidP="00F43F2A">
      <w:pPr>
        <w:numPr>
          <w:ilvl w:val="0"/>
          <w:numId w:val="11"/>
        </w:numPr>
        <w:spacing w:after="200" w:line="276" w:lineRule="auto"/>
        <w:jc w:val="both"/>
        <w:rPr>
          <w:rFonts w:ascii="Montserrat" w:hAnsi="Montserrat"/>
          <w:sz w:val="20"/>
          <w:szCs w:val="20"/>
        </w:rPr>
      </w:pPr>
      <w:r w:rsidRPr="005E07CA">
        <w:rPr>
          <w:rFonts w:ascii="Montserrat" w:hAnsi="Montserrat"/>
          <w:sz w:val="20"/>
          <w:szCs w:val="20"/>
        </w:rPr>
        <w:t>Include appropriate backup and escalation.</w:t>
      </w:r>
    </w:p>
    <w:p w14:paraId="16B155CF" w14:textId="77777777" w:rsidR="00AE292C" w:rsidRPr="0087766D" w:rsidRDefault="00A105FA" w:rsidP="00F43F2A">
      <w:pPr>
        <w:spacing w:after="200" w:line="276" w:lineRule="auto"/>
        <w:jc w:val="both"/>
        <w:rPr>
          <w:rFonts w:ascii="Montserrat" w:hAnsi="Montserrat"/>
          <w:sz w:val="20"/>
          <w:szCs w:val="20"/>
        </w:rPr>
      </w:pPr>
      <w:r w:rsidRPr="0087766D">
        <w:rPr>
          <w:rFonts w:ascii="Montserrat" w:hAnsi="Montserrat"/>
          <w:sz w:val="20"/>
          <w:szCs w:val="20"/>
        </w:rPr>
        <w:t xml:space="preserve">A communications channel may be automated and does not require continuous human monitoring or a staffed control room. A </w:t>
      </w:r>
      <w:r w:rsidRPr="0087766D">
        <w:rPr>
          <w:rFonts w:ascii="Montserrat" w:hAnsi="Montserrat"/>
          <w:b/>
          <w:bCs/>
          <w:sz w:val="20"/>
          <w:szCs w:val="20"/>
        </w:rPr>
        <w:t xml:space="preserve">Trader </w:t>
      </w:r>
      <w:r w:rsidRPr="0087766D">
        <w:rPr>
          <w:rFonts w:ascii="Montserrat" w:hAnsi="Montserrat"/>
          <w:sz w:val="20"/>
          <w:szCs w:val="20"/>
        </w:rPr>
        <w:t xml:space="preserve">that does not operate a 24/7 control room must agree alternative arrangements with the </w:t>
      </w:r>
      <w:r w:rsidRPr="0087766D">
        <w:rPr>
          <w:rFonts w:ascii="Montserrat" w:hAnsi="Montserrat"/>
          <w:b/>
          <w:bCs/>
          <w:sz w:val="20"/>
          <w:szCs w:val="20"/>
        </w:rPr>
        <w:t>Distributor</w:t>
      </w:r>
      <w:r w:rsidRPr="0087766D">
        <w:rPr>
          <w:rFonts w:ascii="Montserrat" w:hAnsi="Montserrat"/>
          <w:sz w:val="20"/>
          <w:szCs w:val="20"/>
        </w:rPr>
        <w:t>, for example this may include automated receipt and acknowledgement with an on-call escalation contact. The agreed arrangement must be documented in the Emergency Contact Register and tested.</w:t>
      </w:r>
    </w:p>
    <w:p w14:paraId="2C35B1A7" w14:textId="77777777" w:rsidR="00AE292C" w:rsidRPr="0087766D" w:rsidRDefault="00A105FA" w:rsidP="00F43F2A">
      <w:pPr>
        <w:spacing w:after="200" w:line="276" w:lineRule="auto"/>
        <w:jc w:val="both"/>
        <w:rPr>
          <w:rFonts w:ascii="Montserrat" w:hAnsi="Montserrat"/>
          <w:sz w:val="20"/>
          <w:szCs w:val="20"/>
        </w:rPr>
      </w:pPr>
      <w:r w:rsidRPr="0087766D">
        <w:rPr>
          <w:rFonts w:ascii="Montserrat" w:hAnsi="Montserrat"/>
          <w:sz w:val="20"/>
          <w:szCs w:val="20"/>
        </w:rPr>
        <w:t>The Emergency Contact Register must identify:</w:t>
      </w:r>
    </w:p>
    <w:p w14:paraId="22ED2A23" w14:textId="77777777" w:rsidR="00AE292C" w:rsidRPr="0087766D" w:rsidRDefault="00A105FA" w:rsidP="00F43F2A">
      <w:pPr>
        <w:numPr>
          <w:ilvl w:val="0"/>
          <w:numId w:val="1"/>
        </w:numPr>
        <w:spacing w:after="0" w:line="276" w:lineRule="auto"/>
        <w:jc w:val="both"/>
        <w:rPr>
          <w:rFonts w:ascii="Montserrat" w:hAnsi="Montserrat"/>
          <w:sz w:val="20"/>
          <w:szCs w:val="20"/>
        </w:rPr>
      </w:pPr>
      <w:r w:rsidRPr="0087766D">
        <w:rPr>
          <w:rFonts w:ascii="Montserrat" w:hAnsi="Montserrat"/>
          <w:sz w:val="20"/>
          <w:szCs w:val="20"/>
        </w:rPr>
        <w:t>the operations Control Room or other automated monitoring service and its on-call escalation contact; and</w:t>
      </w:r>
    </w:p>
    <w:p w14:paraId="7F764BB7" w14:textId="77777777" w:rsidR="00AE292C" w:rsidRPr="0087766D" w:rsidRDefault="00A105FA" w:rsidP="00F43F2A">
      <w:pPr>
        <w:numPr>
          <w:ilvl w:val="0"/>
          <w:numId w:val="1"/>
        </w:numPr>
        <w:spacing w:after="200" w:line="276" w:lineRule="auto"/>
        <w:jc w:val="both"/>
        <w:rPr>
          <w:rFonts w:ascii="Montserrat" w:hAnsi="Montserrat"/>
          <w:sz w:val="20"/>
          <w:szCs w:val="20"/>
        </w:rPr>
      </w:pPr>
      <w:r w:rsidRPr="0087766D">
        <w:rPr>
          <w:rFonts w:ascii="Montserrat" w:hAnsi="Montserrat"/>
          <w:sz w:val="20"/>
          <w:szCs w:val="20"/>
        </w:rPr>
        <w:t>the m</w:t>
      </w:r>
      <w:r w:rsidRPr="0087766D">
        <w:rPr>
          <w:rFonts w:ascii="Montserrat" w:hAnsi="Montserrat"/>
          <w:color w:val="000000"/>
          <w:sz w:val="20"/>
          <w:szCs w:val="20"/>
        </w:rPr>
        <w:t xml:space="preserve">anagement escalation </w:t>
      </w:r>
      <w:r w:rsidRPr="0087766D">
        <w:rPr>
          <w:rFonts w:ascii="Montserrat" w:hAnsi="Montserrat"/>
          <w:sz w:val="20"/>
          <w:szCs w:val="20"/>
        </w:rPr>
        <w:t>contact</w:t>
      </w:r>
      <w:r w:rsidRPr="0087766D">
        <w:rPr>
          <w:rFonts w:ascii="Montserrat" w:hAnsi="Montserrat"/>
          <w:color w:val="000000"/>
          <w:sz w:val="20"/>
          <w:szCs w:val="20"/>
        </w:rPr>
        <w:t>.</w:t>
      </w:r>
    </w:p>
    <w:p w14:paraId="7843A4DC" w14:textId="77777777" w:rsidR="00AE292C" w:rsidRPr="0087766D" w:rsidRDefault="00A105FA" w:rsidP="00F43F2A">
      <w:pPr>
        <w:spacing w:after="200" w:line="276" w:lineRule="auto"/>
        <w:jc w:val="both"/>
        <w:rPr>
          <w:rFonts w:ascii="Montserrat" w:hAnsi="Montserrat"/>
          <w:sz w:val="20"/>
          <w:szCs w:val="20"/>
        </w:rPr>
      </w:pPr>
      <w:r w:rsidRPr="0087766D">
        <w:rPr>
          <w:rFonts w:ascii="Montserrat" w:hAnsi="Montserrat"/>
          <w:sz w:val="20"/>
          <w:szCs w:val="20"/>
        </w:rPr>
        <w:t>For each contact or service the Register must record the applicable telephone number, email address, group-channel details and backup arrangements.</w:t>
      </w:r>
    </w:p>
    <w:p w14:paraId="56189604" w14:textId="77777777" w:rsidR="00AE292C" w:rsidRPr="0087766D" w:rsidRDefault="00A105FA" w:rsidP="00F43F2A">
      <w:pPr>
        <w:spacing w:after="200" w:line="276" w:lineRule="auto"/>
        <w:jc w:val="both"/>
        <w:rPr>
          <w:rFonts w:ascii="Montserrat" w:hAnsi="Montserrat"/>
          <w:sz w:val="20"/>
          <w:szCs w:val="20"/>
        </w:rPr>
      </w:pPr>
      <w:r w:rsidRPr="0087766D">
        <w:rPr>
          <w:rFonts w:ascii="Montserrat" w:hAnsi="Montserrat"/>
          <w:sz w:val="20"/>
          <w:szCs w:val="20"/>
        </w:rPr>
        <w:t>Once operational, OpenADR may satisfy the relevant automated notification and acknowledgement requirements but does not necessarily meet the requirements to have alternative staffing or escalation arrangements.</w:t>
      </w:r>
    </w:p>
    <w:p w14:paraId="083FE84E" w14:textId="77777777" w:rsidR="00AE292C" w:rsidRDefault="00A105FA" w:rsidP="00F43F2A">
      <w:pPr>
        <w:spacing w:after="120"/>
        <w:jc w:val="both"/>
        <w:rPr>
          <w:rFonts w:ascii="Montserrat" w:hAnsi="Montserrat"/>
          <w:sz w:val="20"/>
          <w:szCs w:val="20"/>
        </w:rPr>
      </w:pPr>
      <w:r w:rsidRPr="0087766D">
        <w:rPr>
          <w:rFonts w:ascii="Montserrat" w:hAnsi="Montserrat"/>
          <w:sz w:val="20"/>
          <w:szCs w:val="20"/>
        </w:rPr>
        <w:t xml:space="preserve">If the </w:t>
      </w:r>
      <w:r w:rsidRPr="0087766D">
        <w:rPr>
          <w:rFonts w:ascii="Montserrat" w:hAnsi="Montserrat"/>
          <w:b/>
          <w:bCs/>
          <w:sz w:val="20"/>
          <w:szCs w:val="20"/>
        </w:rPr>
        <w:t>Trader</w:t>
      </w:r>
      <w:r w:rsidRPr="0087766D">
        <w:rPr>
          <w:rFonts w:ascii="Montserrat" w:hAnsi="Montserrat"/>
          <w:sz w:val="20"/>
          <w:szCs w:val="20"/>
        </w:rPr>
        <w:t xml:space="preserve"> receives a</w:t>
      </w:r>
      <w:r w:rsidRPr="0087766D">
        <w:rPr>
          <w:rFonts w:ascii="Montserrat" w:hAnsi="Montserrat"/>
          <w:b/>
          <w:bCs/>
          <w:sz w:val="20"/>
          <w:szCs w:val="20"/>
        </w:rPr>
        <w:t xml:space="preserve"> Warning Notice</w:t>
      </w:r>
      <w:r w:rsidRPr="0087766D">
        <w:rPr>
          <w:rFonts w:ascii="Montserrat" w:hAnsi="Montserrat"/>
          <w:sz w:val="20"/>
          <w:szCs w:val="20"/>
        </w:rPr>
        <w:t xml:space="preserve"> or an </w:t>
      </w:r>
      <w:r w:rsidRPr="0087766D">
        <w:rPr>
          <w:rFonts w:ascii="Montserrat" w:hAnsi="Montserrat"/>
          <w:b/>
          <w:bCs/>
          <w:sz w:val="20"/>
          <w:szCs w:val="20"/>
        </w:rPr>
        <w:t xml:space="preserve">Emergency Notice </w:t>
      </w:r>
      <w:r w:rsidRPr="0087766D">
        <w:rPr>
          <w:rFonts w:ascii="Montserrat" w:hAnsi="Montserrat"/>
          <w:sz w:val="20"/>
          <w:szCs w:val="20"/>
        </w:rPr>
        <w:t>and becomes aware of a failure affecting its communication, control, or monitoring capability</w:t>
      </w:r>
      <w:r w:rsidRPr="0087766D">
        <w:rPr>
          <w:rFonts w:ascii="Montserrat" w:hAnsi="Montserrat"/>
          <w:b/>
          <w:bCs/>
          <w:sz w:val="20"/>
          <w:szCs w:val="20"/>
        </w:rPr>
        <w:t xml:space="preserve"> </w:t>
      </w:r>
      <w:r w:rsidRPr="0087766D">
        <w:rPr>
          <w:rFonts w:ascii="Montserrat" w:hAnsi="Montserrat"/>
          <w:sz w:val="20"/>
          <w:szCs w:val="20"/>
        </w:rPr>
        <w:t>it</w:t>
      </w:r>
      <w:r w:rsidRPr="0087766D">
        <w:rPr>
          <w:rFonts w:ascii="Montserrat" w:hAnsi="Montserrat"/>
          <w:b/>
          <w:bCs/>
          <w:sz w:val="20"/>
          <w:szCs w:val="20"/>
        </w:rPr>
        <w:t xml:space="preserve"> </w:t>
      </w:r>
      <w:r w:rsidRPr="0087766D">
        <w:rPr>
          <w:rFonts w:ascii="Montserrat" w:hAnsi="Montserrat"/>
          <w:sz w:val="20"/>
          <w:szCs w:val="20"/>
        </w:rPr>
        <w:t xml:space="preserve">must notify the </w:t>
      </w:r>
      <w:r w:rsidRPr="0087766D">
        <w:rPr>
          <w:rFonts w:ascii="Montserrat" w:hAnsi="Montserrat"/>
          <w:b/>
          <w:bCs/>
          <w:sz w:val="20"/>
          <w:szCs w:val="20"/>
        </w:rPr>
        <w:t>Distributor</w:t>
      </w:r>
      <w:r w:rsidRPr="0087766D">
        <w:rPr>
          <w:rFonts w:ascii="Montserrat" w:hAnsi="Montserrat"/>
          <w:sz w:val="20"/>
          <w:szCs w:val="20"/>
        </w:rPr>
        <w:t xml:space="preserve"> within</w:t>
      </w:r>
      <w:r w:rsidRPr="0087766D">
        <w:rPr>
          <w:rFonts w:ascii="Montserrat" w:hAnsi="Montserrat"/>
          <w:b/>
          <w:bCs/>
          <w:sz w:val="20"/>
          <w:szCs w:val="20"/>
        </w:rPr>
        <w:t xml:space="preserve"> near real-time </w:t>
      </w:r>
      <w:r w:rsidRPr="0087766D">
        <w:rPr>
          <w:rFonts w:ascii="Montserrat" w:hAnsi="Montserrat"/>
          <w:sz w:val="20"/>
          <w:szCs w:val="20"/>
        </w:rPr>
        <w:t xml:space="preserve">where the failure may affect the accuracy of standing information or the </w:t>
      </w:r>
      <w:r w:rsidRPr="0087766D">
        <w:rPr>
          <w:rFonts w:ascii="Montserrat" w:hAnsi="Montserrat"/>
          <w:b/>
          <w:bCs/>
          <w:sz w:val="20"/>
          <w:szCs w:val="20"/>
        </w:rPr>
        <w:t xml:space="preserve">Trader’s </w:t>
      </w:r>
      <w:r w:rsidRPr="0087766D">
        <w:rPr>
          <w:rFonts w:ascii="Montserrat" w:hAnsi="Montserrat"/>
          <w:sz w:val="20"/>
          <w:szCs w:val="20"/>
        </w:rPr>
        <w:t xml:space="preserve">ability to respond to a </w:t>
      </w:r>
      <w:r w:rsidRPr="0087766D">
        <w:rPr>
          <w:rFonts w:ascii="Montserrat" w:hAnsi="Montserrat"/>
          <w:b/>
          <w:bCs/>
          <w:sz w:val="20"/>
          <w:szCs w:val="20"/>
        </w:rPr>
        <w:t xml:space="preserve">Warning Notice </w:t>
      </w:r>
      <w:r w:rsidRPr="0087766D">
        <w:rPr>
          <w:rFonts w:ascii="Montserrat" w:hAnsi="Montserrat"/>
          <w:sz w:val="20"/>
          <w:szCs w:val="20"/>
        </w:rPr>
        <w:t xml:space="preserve">or </w:t>
      </w:r>
      <w:r w:rsidRPr="0087766D">
        <w:rPr>
          <w:rFonts w:ascii="Montserrat" w:hAnsi="Montserrat"/>
          <w:b/>
          <w:bCs/>
          <w:sz w:val="20"/>
          <w:szCs w:val="20"/>
        </w:rPr>
        <w:t>Emergency Notice</w:t>
      </w:r>
      <w:r w:rsidRPr="0087766D">
        <w:rPr>
          <w:rFonts w:ascii="Montserrat" w:hAnsi="Montserrat"/>
          <w:sz w:val="20"/>
          <w:szCs w:val="20"/>
        </w:rPr>
        <w:t xml:space="preserve">. </w:t>
      </w:r>
    </w:p>
    <w:p w14:paraId="1B28E412" w14:textId="77777777" w:rsidR="00B949E8" w:rsidRDefault="00B949E8" w:rsidP="00F43F2A">
      <w:pPr>
        <w:spacing w:after="120"/>
        <w:jc w:val="both"/>
        <w:rPr>
          <w:rFonts w:ascii="Montserrat" w:hAnsi="Montserrat"/>
          <w:sz w:val="20"/>
          <w:szCs w:val="20"/>
        </w:rPr>
      </w:pPr>
    </w:p>
    <w:p w14:paraId="23E27961" w14:textId="4D9C00EB" w:rsidR="005E07CA" w:rsidRPr="005E07CA" w:rsidRDefault="009506C2" w:rsidP="00F43F2A">
      <w:pPr>
        <w:pStyle w:val="Heading1"/>
        <w:pageBreakBefore/>
        <w:ind w:firstLine="720"/>
        <w:jc w:val="both"/>
        <w:rPr>
          <w:rFonts w:ascii="Montserrat" w:hAnsi="Montserrat"/>
          <w:sz w:val="28"/>
          <w:szCs w:val="28"/>
        </w:rPr>
      </w:pPr>
      <w:r>
        <w:rPr>
          <w:rFonts w:ascii="Montserrat" w:hAnsi="Montserrat"/>
          <w:sz w:val="28"/>
          <w:szCs w:val="28"/>
        </w:rPr>
        <w:lastRenderedPageBreak/>
        <w:t xml:space="preserve">5. </w:t>
      </w:r>
      <w:r w:rsidR="005E07CA" w:rsidRPr="005E07CA">
        <w:rPr>
          <w:rFonts w:ascii="Montserrat" w:hAnsi="Montserrat"/>
          <w:sz w:val="28"/>
          <w:szCs w:val="28"/>
        </w:rPr>
        <w:t xml:space="preserve">Protocol Testing and Review </w:t>
      </w:r>
    </w:p>
    <w:p w14:paraId="4257384F" w14:textId="3B0DD327" w:rsidR="005E07CA" w:rsidRPr="005E07CA" w:rsidRDefault="005E07CA" w:rsidP="00F43F2A">
      <w:pPr>
        <w:pStyle w:val="Heading2"/>
        <w:jc w:val="both"/>
        <w:rPr>
          <w:rFonts w:ascii="Montserrat" w:hAnsi="Montserrat"/>
          <w:color w:val="auto"/>
          <w:sz w:val="24"/>
          <w:szCs w:val="24"/>
        </w:rPr>
      </w:pPr>
      <w:r w:rsidRPr="005E07CA">
        <w:rPr>
          <w:rFonts w:ascii="Montserrat" w:hAnsi="Montserrat"/>
          <w:color w:val="auto"/>
          <w:sz w:val="24"/>
          <w:szCs w:val="24"/>
        </w:rPr>
        <w:t xml:space="preserve">5.1 </w:t>
      </w:r>
      <w:r w:rsidR="009506C2">
        <w:rPr>
          <w:rFonts w:ascii="Montserrat" w:hAnsi="Montserrat"/>
          <w:color w:val="auto"/>
          <w:sz w:val="24"/>
          <w:szCs w:val="24"/>
        </w:rPr>
        <w:t xml:space="preserve">    </w:t>
      </w:r>
      <w:r w:rsidRPr="005E07CA">
        <w:rPr>
          <w:rFonts w:ascii="Montserrat" w:hAnsi="Montserrat"/>
          <w:color w:val="auto"/>
          <w:sz w:val="24"/>
          <w:szCs w:val="24"/>
        </w:rPr>
        <w:t xml:space="preserve">Testing, Review &amp; Update </w:t>
      </w:r>
    </w:p>
    <w:p w14:paraId="2717FFC6" w14:textId="2EEED208" w:rsidR="005E07CA" w:rsidRPr="009506C2" w:rsidRDefault="009506C2" w:rsidP="00F43F2A">
      <w:pPr>
        <w:jc w:val="both"/>
        <w:rPr>
          <w:rFonts w:ascii="Montserrat" w:hAnsi="Montserrat"/>
          <w:i/>
          <w:iCs/>
          <w:sz w:val="20"/>
          <w:szCs w:val="20"/>
        </w:rPr>
      </w:pPr>
      <w:r>
        <w:rPr>
          <w:rFonts w:ascii="Montserrat" w:hAnsi="Montserrat"/>
          <w:i/>
          <w:iCs/>
          <w:sz w:val="20"/>
          <w:szCs w:val="20"/>
        </w:rPr>
        <w:t>Testing</w:t>
      </w:r>
    </w:p>
    <w:p w14:paraId="5EBC16EF" w14:textId="77777777" w:rsidR="005E07CA" w:rsidRPr="0087766D" w:rsidRDefault="005E07CA" w:rsidP="00F43F2A">
      <w:pPr>
        <w:spacing w:after="120" w:line="264" w:lineRule="auto"/>
        <w:jc w:val="both"/>
        <w:rPr>
          <w:rFonts w:ascii="Montserrat" w:hAnsi="Montserrat"/>
          <w:sz w:val="20"/>
          <w:szCs w:val="20"/>
        </w:rPr>
      </w:pPr>
      <w:r w:rsidRPr="0087766D">
        <w:rPr>
          <w:rFonts w:ascii="Montserrat" w:hAnsi="Montserrat"/>
          <w:sz w:val="20"/>
          <w:szCs w:val="20"/>
        </w:rPr>
        <w:t xml:space="preserve">Once per calendar year, or after substantial changes to the technical systems or operational procedures in relation to </w:t>
      </w:r>
      <w:r w:rsidRPr="0087766D">
        <w:rPr>
          <w:rFonts w:ascii="Montserrat" w:hAnsi="Montserrat"/>
          <w:b/>
          <w:bCs/>
          <w:sz w:val="20"/>
          <w:szCs w:val="20"/>
        </w:rPr>
        <w:t xml:space="preserve">Controllable Electrical Load, </w:t>
      </w:r>
      <w:r w:rsidRPr="0087766D">
        <w:rPr>
          <w:rFonts w:ascii="Montserrat" w:hAnsi="Montserrat"/>
          <w:sz w:val="20"/>
          <w:szCs w:val="20"/>
        </w:rPr>
        <w:t xml:space="preserve">a coordinated test and learn day will be undertaken. ERGANZ and ENA will coordinate this test to simulate the </w:t>
      </w:r>
      <w:r w:rsidRPr="0087766D">
        <w:rPr>
          <w:rFonts w:ascii="Montserrat" w:hAnsi="Montserrat"/>
          <w:b/>
          <w:bCs/>
          <w:sz w:val="20"/>
          <w:szCs w:val="20"/>
        </w:rPr>
        <w:t>Trader</w:t>
      </w:r>
      <w:r w:rsidRPr="0087766D">
        <w:rPr>
          <w:rFonts w:ascii="Montserrat" w:hAnsi="Montserrat"/>
          <w:sz w:val="20"/>
          <w:szCs w:val="20"/>
        </w:rPr>
        <w:t xml:space="preserve"> and </w:t>
      </w:r>
      <w:r w:rsidRPr="0087766D">
        <w:rPr>
          <w:rFonts w:ascii="Montserrat" w:hAnsi="Montserrat"/>
          <w:b/>
          <w:bCs/>
          <w:sz w:val="20"/>
          <w:szCs w:val="20"/>
        </w:rPr>
        <w:t xml:space="preserve">Distributor’s </w:t>
      </w:r>
      <w:r w:rsidRPr="0087766D">
        <w:rPr>
          <w:rFonts w:ascii="Montserrat" w:hAnsi="Montserrat"/>
          <w:sz w:val="20"/>
          <w:szCs w:val="20"/>
        </w:rPr>
        <w:t>capability to issue and receive Emergency</w:t>
      </w:r>
      <w:r w:rsidRPr="0087766D">
        <w:rPr>
          <w:rFonts w:ascii="Montserrat" w:hAnsi="Montserrat"/>
          <w:b/>
          <w:bCs/>
          <w:sz w:val="20"/>
          <w:szCs w:val="20"/>
        </w:rPr>
        <w:t xml:space="preserve"> Notices</w:t>
      </w:r>
      <w:r w:rsidRPr="0087766D">
        <w:rPr>
          <w:rFonts w:ascii="Montserrat" w:hAnsi="Montserrat"/>
          <w:sz w:val="20"/>
          <w:szCs w:val="20"/>
        </w:rPr>
        <w:t xml:space="preserve"> under this </w:t>
      </w:r>
      <w:r w:rsidRPr="0087766D">
        <w:rPr>
          <w:rFonts w:ascii="Montserrat" w:hAnsi="Montserrat"/>
          <w:b/>
          <w:bCs/>
          <w:sz w:val="20"/>
          <w:szCs w:val="20"/>
        </w:rPr>
        <w:t>Protocol</w:t>
      </w:r>
      <w:r w:rsidRPr="0087766D">
        <w:rPr>
          <w:rFonts w:ascii="Montserrat" w:hAnsi="Montserrat"/>
          <w:sz w:val="20"/>
          <w:szCs w:val="20"/>
        </w:rPr>
        <w:t xml:space="preserve">. The </w:t>
      </w:r>
      <w:r w:rsidRPr="0087766D">
        <w:rPr>
          <w:rFonts w:ascii="Montserrat" w:hAnsi="Montserrat"/>
          <w:b/>
          <w:bCs/>
          <w:sz w:val="20"/>
          <w:szCs w:val="20"/>
        </w:rPr>
        <w:t xml:space="preserve">Trader </w:t>
      </w:r>
      <w:r w:rsidRPr="0087766D">
        <w:rPr>
          <w:rFonts w:ascii="Montserrat" w:hAnsi="Montserrat"/>
          <w:sz w:val="20"/>
          <w:szCs w:val="20"/>
        </w:rPr>
        <w:t xml:space="preserve">and </w:t>
      </w:r>
      <w:r w:rsidRPr="0087766D">
        <w:rPr>
          <w:rFonts w:ascii="Montserrat" w:hAnsi="Montserrat"/>
          <w:b/>
          <w:bCs/>
          <w:sz w:val="20"/>
          <w:szCs w:val="20"/>
        </w:rPr>
        <w:t xml:space="preserve">Distributor </w:t>
      </w:r>
      <w:r w:rsidRPr="0087766D">
        <w:rPr>
          <w:rFonts w:ascii="Montserrat" w:hAnsi="Montserrat"/>
          <w:sz w:val="20"/>
          <w:szCs w:val="20"/>
        </w:rPr>
        <w:t xml:space="preserve">will share lessons learnt and any operational changes arising as a result of these tests. </w:t>
      </w:r>
    </w:p>
    <w:p w14:paraId="70C8BE04" w14:textId="77777777" w:rsidR="005E07CA" w:rsidRPr="009506C2" w:rsidRDefault="005E07CA" w:rsidP="00F43F2A">
      <w:pPr>
        <w:pBdr>
          <w:top w:val="nil"/>
          <w:left w:val="nil"/>
          <w:bottom w:val="nil"/>
          <w:right w:val="nil"/>
          <w:between w:val="nil"/>
        </w:pBdr>
        <w:jc w:val="both"/>
        <w:rPr>
          <w:rFonts w:ascii="Montserrat" w:hAnsi="Montserrat"/>
          <w:b/>
          <w:bCs/>
          <w:i/>
          <w:iCs/>
          <w:sz w:val="20"/>
          <w:szCs w:val="20"/>
        </w:rPr>
      </w:pPr>
      <w:r w:rsidRPr="009506C2">
        <w:rPr>
          <w:rFonts w:ascii="Montserrat" w:eastAsia="Play" w:hAnsi="Montserrat" w:cs="Play"/>
          <w:i/>
          <w:iCs/>
          <w:sz w:val="20"/>
          <w:szCs w:val="20"/>
        </w:rPr>
        <w:t>Review &amp; Update</w:t>
      </w:r>
    </w:p>
    <w:p w14:paraId="602E8E92" w14:textId="77777777" w:rsidR="005E07CA" w:rsidRPr="005E07CA" w:rsidRDefault="005E07CA" w:rsidP="00F43F2A">
      <w:pPr>
        <w:spacing w:after="120" w:line="264" w:lineRule="auto"/>
        <w:jc w:val="both"/>
        <w:rPr>
          <w:rFonts w:ascii="Montserrat" w:eastAsia="Arial" w:hAnsi="Montserrat" w:cs="Arial"/>
          <w:sz w:val="20"/>
          <w:szCs w:val="20"/>
        </w:rPr>
      </w:pPr>
      <w:r w:rsidRPr="005E07CA">
        <w:rPr>
          <w:rFonts w:ascii="Montserrat" w:hAnsi="Montserrat"/>
          <w:sz w:val="20"/>
          <w:szCs w:val="20"/>
        </w:rPr>
        <w:t xml:space="preserve">ENA and ERGANZ will review and update this </w:t>
      </w:r>
      <w:r w:rsidRPr="005E07CA">
        <w:rPr>
          <w:rFonts w:ascii="Montserrat" w:hAnsi="Montserrat"/>
          <w:b/>
          <w:bCs/>
          <w:sz w:val="20"/>
          <w:szCs w:val="20"/>
        </w:rPr>
        <w:t xml:space="preserve">Protocol </w:t>
      </w:r>
      <w:r w:rsidRPr="005E07CA">
        <w:rPr>
          <w:rFonts w:ascii="Montserrat" w:hAnsi="Montserrat"/>
          <w:sz w:val="20"/>
          <w:szCs w:val="20"/>
        </w:rPr>
        <w:t xml:space="preserve">after 12 months of operation in consultation with participating </w:t>
      </w:r>
      <w:r w:rsidRPr="005E07CA">
        <w:rPr>
          <w:rFonts w:ascii="Montserrat" w:hAnsi="Montserrat"/>
          <w:b/>
          <w:bCs/>
          <w:sz w:val="20"/>
          <w:szCs w:val="20"/>
        </w:rPr>
        <w:t>Distributors, Traders</w:t>
      </w:r>
      <w:r w:rsidRPr="005E07CA">
        <w:rPr>
          <w:rFonts w:ascii="Montserrat" w:hAnsi="Montserrat"/>
          <w:sz w:val="20"/>
          <w:szCs w:val="20"/>
        </w:rPr>
        <w:t>,</w:t>
      </w:r>
      <w:r w:rsidRPr="005E07CA">
        <w:rPr>
          <w:rFonts w:ascii="Montserrat" w:hAnsi="Montserrat"/>
          <w:b/>
          <w:bCs/>
          <w:sz w:val="20"/>
          <w:szCs w:val="20"/>
        </w:rPr>
        <w:t xml:space="preserve"> </w:t>
      </w:r>
      <w:r w:rsidRPr="005E07CA">
        <w:rPr>
          <w:rFonts w:ascii="Montserrat" w:hAnsi="Montserrat"/>
          <w:sz w:val="20"/>
          <w:szCs w:val="20"/>
        </w:rPr>
        <w:t xml:space="preserve">the </w:t>
      </w:r>
      <w:r w:rsidRPr="005E07CA">
        <w:rPr>
          <w:rFonts w:ascii="Montserrat" w:hAnsi="Montserrat"/>
          <w:b/>
          <w:bCs/>
          <w:sz w:val="20"/>
          <w:szCs w:val="20"/>
        </w:rPr>
        <w:t xml:space="preserve">System Operator </w:t>
      </w:r>
      <w:r w:rsidRPr="005E07CA">
        <w:rPr>
          <w:rFonts w:ascii="Montserrat" w:hAnsi="Montserrat"/>
          <w:sz w:val="20"/>
          <w:szCs w:val="20"/>
        </w:rPr>
        <w:t>and any other relevant parties.</w:t>
      </w:r>
    </w:p>
    <w:p w14:paraId="75205F43" w14:textId="77777777" w:rsidR="005E07CA" w:rsidRPr="005E07CA" w:rsidRDefault="005E07CA" w:rsidP="00F43F2A">
      <w:pPr>
        <w:spacing w:after="120" w:line="264" w:lineRule="auto"/>
        <w:jc w:val="both"/>
        <w:rPr>
          <w:rFonts w:ascii="Montserrat" w:hAnsi="Montserrat"/>
          <w:sz w:val="20"/>
          <w:szCs w:val="20"/>
        </w:rPr>
      </w:pPr>
      <w:r w:rsidRPr="005E07CA">
        <w:rPr>
          <w:rFonts w:ascii="Montserrat" w:hAnsi="Montserrat"/>
          <w:sz w:val="20"/>
          <w:szCs w:val="20"/>
        </w:rPr>
        <w:t xml:space="preserve">The review will consider any </w:t>
      </w:r>
      <w:r w:rsidRPr="005E07CA">
        <w:rPr>
          <w:rFonts w:ascii="Montserrat" w:hAnsi="Montserrat"/>
          <w:b/>
          <w:bCs/>
          <w:sz w:val="20"/>
          <w:szCs w:val="20"/>
        </w:rPr>
        <w:t>System Emergency Event</w:t>
      </w:r>
      <w:r w:rsidRPr="005E07CA">
        <w:rPr>
          <w:rFonts w:ascii="Montserrat" w:hAnsi="Montserrat"/>
          <w:sz w:val="20"/>
          <w:szCs w:val="20"/>
        </w:rPr>
        <w:t xml:space="preserve"> reports and the results of coordinated testing undertaken. The review will consider whether any amendments to the </w:t>
      </w:r>
      <w:r w:rsidRPr="005E07CA">
        <w:rPr>
          <w:rFonts w:ascii="Montserrat" w:hAnsi="Montserrat"/>
          <w:b/>
          <w:bCs/>
          <w:sz w:val="20"/>
          <w:szCs w:val="20"/>
        </w:rPr>
        <w:t xml:space="preserve">Protocol </w:t>
      </w:r>
      <w:r w:rsidRPr="005E07CA">
        <w:rPr>
          <w:rFonts w:ascii="Montserrat" w:hAnsi="Montserrat"/>
          <w:sz w:val="20"/>
          <w:szCs w:val="20"/>
        </w:rPr>
        <w:t xml:space="preserve">and </w:t>
      </w:r>
      <w:r w:rsidRPr="005E07CA">
        <w:rPr>
          <w:rFonts w:ascii="Montserrat" w:hAnsi="Montserrat"/>
          <w:b/>
          <w:bCs/>
          <w:sz w:val="20"/>
          <w:szCs w:val="20"/>
        </w:rPr>
        <w:t xml:space="preserve">System Emergency Event </w:t>
      </w:r>
      <w:r w:rsidRPr="005E07CA">
        <w:rPr>
          <w:rFonts w:ascii="Montserrat" w:hAnsi="Montserrat"/>
          <w:sz w:val="20"/>
          <w:szCs w:val="20"/>
        </w:rPr>
        <w:t xml:space="preserve">provisions are required and will include the issues to be considered as set out at Appendix 4.  </w:t>
      </w:r>
    </w:p>
    <w:p w14:paraId="75F38094" w14:textId="77777777" w:rsidR="005E07CA" w:rsidRPr="005E07CA" w:rsidRDefault="005E07CA" w:rsidP="00F43F2A">
      <w:pPr>
        <w:spacing w:after="120" w:line="264" w:lineRule="auto"/>
        <w:jc w:val="both"/>
        <w:rPr>
          <w:rFonts w:ascii="Montserrat" w:eastAsia="Play" w:hAnsi="Montserrat" w:cs="Play"/>
          <w:color w:val="0F4761"/>
          <w:sz w:val="20"/>
          <w:szCs w:val="20"/>
        </w:rPr>
      </w:pPr>
      <w:r w:rsidRPr="005E07CA">
        <w:rPr>
          <w:rFonts w:ascii="Montserrat" w:hAnsi="Montserrat"/>
          <w:sz w:val="20"/>
          <w:szCs w:val="20"/>
        </w:rPr>
        <w:t xml:space="preserve">ENA, ERGANZ, a </w:t>
      </w:r>
      <w:r w:rsidRPr="005E07CA">
        <w:rPr>
          <w:rFonts w:ascii="Montserrat" w:hAnsi="Montserrat"/>
          <w:b/>
          <w:bCs/>
          <w:sz w:val="20"/>
          <w:szCs w:val="20"/>
        </w:rPr>
        <w:t xml:space="preserve">Distributor </w:t>
      </w:r>
      <w:r w:rsidRPr="005E07CA">
        <w:rPr>
          <w:rFonts w:ascii="Montserrat" w:hAnsi="Montserrat"/>
          <w:sz w:val="20"/>
          <w:szCs w:val="20"/>
        </w:rPr>
        <w:t xml:space="preserve">or a </w:t>
      </w:r>
      <w:r w:rsidRPr="005E07CA">
        <w:rPr>
          <w:rFonts w:ascii="Montserrat" w:hAnsi="Montserrat"/>
          <w:b/>
          <w:bCs/>
          <w:sz w:val="20"/>
          <w:szCs w:val="20"/>
        </w:rPr>
        <w:t xml:space="preserve">Trader </w:t>
      </w:r>
      <w:r w:rsidRPr="005E07CA">
        <w:rPr>
          <w:rFonts w:ascii="Montserrat" w:hAnsi="Montserrat"/>
          <w:sz w:val="20"/>
          <w:szCs w:val="20"/>
        </w:rPr>
        <w:t xml:space="preserve">may request an earlier review following a </w:t>
      </w:r>
      <w:r w:rsidRPr="005E07CA">
        <w:rPr>
          <w:rFonts w:ascii="Montserrat" w:hAnsi="Montserrat"/>
          <w:b/>
          <w:bCs/>
          <w:sz w:val="20"/>
          <w:szCs w:val="20"/>
        </w:rPr>
        <w:t>System Emergency Event</w:t>
      </w:r>
      <w:r w:rsidRPr="005E07CA">
        <w:rPr>
          <w:rFonts w:ascii="Montserrat" w:hAnsi="Montserrat"/>
          <w:sz w:val="20"/>
          <w:szCs w:val="20"/>
        </w:rPr>
        <w:t xml:space="preserve">, a material technological, legal or regulatory change, or where an amendment may materially improve the avoidance or management of </w:t>
      </w:r>
      <w:r w:rsidRPr="005E07CA">
        <w:rPr>
          <w:rFonts w:ascii="Montserrat" w:hAnsi="Montserrat"/>
          <w:b/>
          <w:bCs/>
          <w:sz w:val="20"/>
          <w:szCs w:val="20"/>
        </w:rPr>
        <w:t>System Emergency Events</w:t>
      </w:r>
      <w:r w:rsidRPr="005E07CA">
        <w:rPr>
          <w:rFonts w:ascii="Montserrat" w:hAnsi="Montserrat"/>
          <w:sz w:val="20"/>
          <w:szCs w:val="20"/>
        </w:rPr>
        <w:t>.</w:t>
      </w:r>
    </w:p>
    <w:p w14:paraId="6DB06A14" w14:textId="77777777" w:rsidR="005E07CA" w:rsidRDefault="005E07CA" w:rsidP="00F43F2A">
      <w:pPr>
        <w:spacing w:after="120"/>
        <w:jc w:val="both"/>
        <w:rPr>
          <w:rFonts w:ascii="Montserrat" w:hAnsi="Montserrat"/>
          <w:sz w:val="20"/>
          <w:szCs w:val="20"/>
        </w:rPr>
      </w:pPr>
    </w:p>
    <w:p w14:paraId="670CD53F" w14:textId="537B7CCF" w:rsidR="00AE292C" w:rsidRPr="0087766D" w:rsidRDefault="00A105FA" w:rsidP="00F43F2A">
      <w:pPr>
        <w:pStyle w:val="Heading1"/>
        <w:pageBreakBefore/>
        <w:jc w:val="both"/>
        <w:rPr>
          <w:rFonts w:ascii="Montserrat" w:hAnsi="Montserrat"/>
          <w:sz w:val="28"/>
          <w:szCs w:val="28"/>
        </w:rPr>
      </w:pPr>
      <w:r w:rsidRPr="0087766D">
        <w:rPr>
          <w:rFonts w:ascii="Montserrat" w:hAnsi="Montserrat"/>
          <w:sz w:val="28"/>
          <w:szCs w:val="28"/>
        </w:rPr>
        <w:lastRenderedPageBreak/>
        <w:t xml:space="preserve">Appendix 1 – Warning Notice </w:t>
      </w:r>
      <w:r w:rsidR="0087766D">
        <w:rPr>
          <w:rFonts w:ascii="Montserrat" w:hAnsi="Montserrat"/>
          <w:sz w:val="28"/>
          <w:szCs w:val="28"/>
        </w:rPr>
        <w:t>T</w:t>
      </w:r>
      <w:r w:rsidRPr="0087766D">
        <w:rPr>
          <w:rFonts w:ascii="Montserrat" w:hAnsi="Montserrat"/>
          <w:sz w:val="28"/>
          <w:szCs w:val="28"/>
        </w:rPr>
        <w:t>emplate</w:t>
      </w:r>
    </w:p>
    <w:tbl>
      <w:tblPr>
        <w:tblStyle w:val="affffffffffb"/>
        <w:tblW w:w="9015" w:type="dxa"/>
        <w:tblLayout w:type="fixed"/>
        <w:tblLook w:val="0600" w:firstRow="0" w:lastRow="0" w:firstColumn="0" w:lastColumn="0" w:noHBand="1" w:noVBand="1"/>
      </w:tblPr>
      <w:tblGrid>
        <w:gridCol w:w="9015"/>
      </w:tblGrid>
      <w:tr w:rsidR="00AE292C" w14:paraId="10D6761F" w14:textId="77777777">
        <w:trPr>
          <w:trHeight w:val="300"/>
        </w:trPr>
        <w:tc>
          <w:tcPr>
            <w:tcW w:w="9015" w:type="dxa"/>
            <w:shd w:val="clear" w:color="auto" w:fill="FFDB69"/>
          </w:tcPr>
          <w:p w14:paraId="725DBADC" w14:textId="77777777" w:rsidR="00AE292C" w:rsidRDefault="00A105FA" w:rsidP="00F43F2A">
            <w:pPr>
              <w:jc w:val="both"/>
              <w:rPr>
                <w:color w:val="000000"/>
                <w:sz w:val="72"/>
                <w:szCs w:val="72"/>
              </w:rPr>
            </w:pPr>
            <w:r>
              <w:rPr>
                <w:b/>
                <w:bCs/>
                <w:color w:val="000000"/>
                <w:sz w:val="72"/>
                <w:szCs w:val="72"/>
              </w:rPr>
              <w:t>DEW</w:t>
            </w:r>
          </w:p>
        </w:tc>
      </w:tr>
    </w:tbl>
    <w:p w14:paraId="0E7E41D5" w14:textId="77777777" w:rsidR="00AE292C" w:rsidRDefault="00AE292C" w:rsidP="00F43F2A">
      <w:pPr>
        <w:jc w:val="both"/>
        <w:rPr>
          <w:color w:val="000000"/>
          <w:sz w:val="14"/>
          <w:szCs w:val="14"/>
        </w:rPr>
      </w:pPr>
    </w:p>
    <w:tbl>
      <w:tblPr>
        <w:tblStyle w:val="affffffffffc"/>
        <w:tblW w:w="900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1530"/>
        <w:gridCol w:w="345"/>
        <w:gridCol w:w="2730"/>
        <w:gridCol w:w="2201"/>
        <w:gridCol w:w="2194"/>
      </w:tblGrid>
      <w:tr w:rsidR="00AE292C" w14:paraId="1B4D534E" w14:textId="77777777">
        <w:trPr>
          <w:trHeight w:val="300"/>
        </w:trPr>
        <w:tc>
          <w:tcPr>
            <w:tcW w:w="4605" w:type="dxa"/>
            <w:gridSpan w:val="3"/>
            <w:tcBorders>
              <w:top w:val="single" w:sz="6" w:space="0" w:color="000000"/>
              <w:left w:val="single" w:sz="6" w:space="0" w:color="000000"/>
              <w:bottom w:val="nil"/>
              <w:right w:val="nil"/>
            </w:tcBorders>
            <w:tcMar>
              <w:left w:w="105" w:type="dxa"/>
              <w:right w:w="105" w:type="dxa"/>
            </w:tcMar>
          </w:tcPr>
          <w:p w14:paraId="1CB02F32" w14:textId="77777777" w:rsidR="00AE292C" w:rsidRDefault="00A105FA" w:rsidP="00F43F2A">
            <w:pPr>
              <w:jc w:val="both"/>
              <w:rPr>
                <w:sz w:val="32"/>
                <w:szCs w:val="32"/>
              </w:rPr>
            </w:pPr>
            <w:r>
              <w:rPr>
                <w:b/>
                <w:bCs/>
                <w:sz w:val="32"/>
                <w:szCs w:val="32"/>
              </w:rPr>
              <w:t>Distributor Warning Notice [Trader Action Not Yet Required]</w:t>
            </w:r>
          </w:p>
        </w:tc>
        <w:tc>
          <w:tcPr>
            <w:tcW w:w="4395" w:type="dxa"/>
            <w:gridSpan w:val="2"/>
            <w:tcBorders>
              <w:top w:val="single" w:sz="6" w:space="0" w:color="000000"/>
              <w:left w:val="nil"/>
              <w:bottom w:val="nil"/>
              <w:right w:val="single" w:sz="6" w:space="0" w:color="000000"/>
            </w:tcBorders>
            <w:tcMar>
              <w:left w:w="105" w:type="dxa"/>
              <w:right w:w="105" w:type="dxa"/>
            </w:tcMar>
          </w:tcPr>
          <w:p w14:paraId="2E0F4817" w14:textId="77777777" w:rsidR="00AE292C" w:rsidRDefault="00AE292C" w:rsidP="00F43F2A">
            <w:pPr>
              <w:jc w:val="both"/>
              <w:rPr>
                <w:sz w:val="32"/>
                <w:szCs w:val="32"/>
              </w:rPr>
            </w:pPr>
          </w:p>
        </w:tc>
      </w:tr>
      <w:tr w:rsidR="00AE292C" w14:paraId="56D00790" w14:textId="77777777">
        <w:trPr>
          <w:trHeight w:val="300"/>
        </w:trPr>
        <w:tc>
          <w:tcPr>
            <w:tcW w:w="4605" w:type="dxa"/>
            <w:gridSpan w:val="3"/>
            <w:tcBorders>
              <w:top w:val="nil"/>
              <w:left w:val="single" w:sz="6" w:space="0" w:color="000000"/>
              <w:bottom w:val="nil"/>
              <w:right w:val="nil"/>
            </w:tcBorders>
            <w:tcMar>
              <w:left w:w="105" w:type="dxa"/>
              <w:right w:w="105" w:type="dxa"/>
            </w:tcMar>
          </w:tcPr>
          <w:p w14:paraId="00818C9D" w14:textId="77777777" w:rsidR="00AE292C" w:rsidRDefault="00AE292C" w:rsidP="00F43F2A">
            <w:pPr>
              <w:jc w:val="both"/>
              <w:rPr>
                <w:rFonts w:ascii="Play" w:eastAsia="Play" w:hAnsi="Play" w:cs="Play"/>
              </w:rPr>
            </w:pPr>
          </w:p>
        </w:tc>
        <w:tc>
          <w:tcPr>
            <w:tcW w:w="4395" w:type="dxa"/>
            <w:gridSpan w:val="2"/>
            <w:tcBorders>
              <w:top w:val="nil"/>
              <w:left w:val="nil"/>
              <w:bottom w:val="nil"/>
              <w:right w:val="single" w:sz="6" w:space="0" w:color="000000"/>
            </w:tcBorders>
            <w:tcMar>
              <w:left w:w="105" w:type="dxa"/>
              <w:right w:w="105" w:type="dxa"/>
            </w:tcMar>
          </w:tcPr>
          <w:p w14:paraId="04FC1C22" w14:textId="77777777" w:rsidR="00AE292C" w:rsidRDefault="00AE292C" w:rsidP="00F43F2A">
            <w:pPr>
              <w:jc w:val="both"/>
              <w:rPr>
                <w:rFonts w:ascii="Play" w:eastAsia="Play" w:hAnsi="Play" w:cs="Play"/>
                <w:sz w:val="22"/>
                <w:szCs w:val="22"/>
              </w:rPr>
            </w:pPr>
          </w:p>
        </w:tc>
      </w:tr>
      <w:tr w:rsidR="00AE292C" w14:paraId="71EDE55E" w14:textId="77777777">
        <w:trPr>
          <w:trHeight w:val="300"/>
        </w:trPr>
        <w:tc>
          <w:tcPr>
            <w:tcW w:w="1530" w:type="dxa"/>
            <w:tcBorders>
              <w:top w:val="nil"/>
              <w:left w:val="single" w:sz="6" w:space="0" w:color="000000"/>
              <w:bottom w:val="nil"/>
              <w:right w:val="nil"/>
            </w:tcBorders>
            <w:tcMar>
              <w:left w:w="105" w:type="dxa"/>
              <w:right w:w="105" w:type="dxa"/>
            </w:tcMar>
          </w:tcPr>
          <w:p w14:paraId="05BF0208" w14:textId="77777777" w:rsidR="00AE292C" w:rsidRDefault="00A105FA" w:rsidP="00F43F2A">
            <w:pPr>
              <w:jc w:val="both"/>
              <w:rPr>
                <w:sz w:val="22"/>
                <w:szCs w:val="22"/>
              </w:rPr>
            </w:pPr>
            <w:r>
              <w:rPr>
                <w:b/>
                <w:bCs/>
                <w:sz w:val="22"/>
                <w:szCs w:val="22"/>
              </w:rPr>
              <w:t xml:space="preserve">To: </w:t>
            </w:r>
          </w:p>
        </w:tc>
        <w:tc>
          <w:tcPr>
            <w:tcW w:w="3075" w:type="dxa"/>
            <w:gridSpan w:val="2"/>
            <w:tcBorders>
              <w:top w:val="nil"/>
              <w:left w:val="nil"/>
              <w:bottom w:val="nil"/>
              <w:right w:val="nil"/>
            </w:tcBorders>
            <w:tcMar>
              <w:left w:w="105" w:type="dxa"/>
              <w:right w:w="105" w:type="dxa"/>
            </w:tcMar>
          </w:tcPr>
          <w:p w14:paraId="0BBD918D"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[The Trader] </w:t>
            </w:r>
          </w:p>
        </w:tc>
        <w:tc>
          <w:tcPr>
            <w:tcW w:w="2201" w:type="dxa"/>
            <w:tcBorders>
              <w:top w:val="nil"/>
              <w:left w:val="nil"/>
              <w:bottom w:val="nil"/>
              <w:right w:val="nil"/>
            </w:tcBorders>
            <w:tcMar>
              <w:left w:w="105" w:type="dxa"/>
              <w:right w:w="105" w:type="dxa"/>
            </w:tcMar>
          </w:tcPr>
          <w:p w14:paraId="02857AE2" w14:textId="77777777" w:rsidR="00AE292C" w:rsidRDefault="00A105FA" w:rsidP="00F43F2A">
            <w:pPr>
              <w:jc w:val="both"/>
              <w:rPr>
                <w:sz w:val="22"/>
                <w:szCs w:val="22"/>
              </w:rPr>
            </w:pPr>
            <w:r>
              <w:rPr>
                <w:b/>
                <w:bCs/>
                <w:sz w:val="22"/>
                <w:szCs w:val="22"/>
              </w:rPr>
              <w:t>From:</w:t>
            </w:r>
          </w:p>
        </w:tc>
        <w:tc>
          <w:tcPr>
            <w:tcW w:w="2194" w:type="dxa"/>
            <w:tcBorders>
              <w:top w:val="nil"/>
              <w:left w:val="nil"/>
              <w:bottom w:val="nil"/>
              <w:right w:val="single" w:sz="6" w:space="0" w:color="000000"/>
            </w:tcBorders>
            <w:tcMar>
              <w:left w:w="105" w:type="dxa"/>
              <w:right w:w="105" w:type="dxa"/>
            </w:tcMar>
          </w:tcPr>
          <w:p w14:paraId="55C7ED78"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[The Distributor] </w:t>
            </w:r>
          </w:p>
        </w:tc>
      </w:tr>
      <w:tr w:rsidR="00AE292C" w14:paraId="0AB9DC5F" w14:textId="77777777">
        <w:trPr>
          <w:trHeight w:val="300"/>
        </w:trPr>
        <w:tc>
          <w:tcPr>
            <w:tcW w:w="1530" w:type="dxa"/>
            <w:tcBorders>
              <w:top w:val="nil"/>
              <w:left w:val="single" w:sz="6" w:space="0" w:color="000000"/>
              <w:bottom w:val="nil"/>
              <w:right w:val="nil"/>
            </w:tcBorders>
            <w:tcMar>
              <w:left w:w="105" w:type="dxa"/>
              <w:right w:w="105" w:type="dxa"/>
            </w:tcMar>
          </w:tcPr>
          <w:p w14:paraId="4E8530A6" w14:textId="77777777" w:rsidR="00AE292C" w:rsidRDefault="00A105FA" w:rsidP="00F43F2A">
            <w:pPr>
              <w:jc w:val="both"/>
              <w:rPr>
                <w:sz w:val="22"/>
                <w:szCs w:val="22"/>
              </w:rPr>
            </w:pPr>
            <w:r>
              <w:rPr>
                <w:b/>
                <w:bCs/>
                <w:sz w:val="22"/>
                <w:szCs w:val="22"/>
              </w:rPr>
              <w:t>Sent:</w:t>
            </w:r>
          </w:p>
        </w:tc>
        <w:tc>
          <w:tcPr>
            <w:tcW w:w="3075" w:type="dxa"/>
            <w:gridSpan w:val="2"/>
            <w:tcBorders>
              <w:top w:val="nil"/>
              <w:left w:val="nil"/>
              <w:bottom w:val="nil"/>
              <w:right w:val="nil"/>
            </w:tcBorders>
            <w:tcMar>
              <w:left w:w="105" w:type="dxa"/>
              <w:right w:w="105" w:type="dxa"/>
            </w:tcMar>
          </w:tcPr>
          <w:p w14:paraId="66A8208D"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c>
          <w:tcPr>
            <w:tcW w:w="2201" w:type="dxa"/>
            <w:tcBorders>
              <w:top w:val="nil"/>
              <w:left w:val="nil"/>
              <w:bottom w:val="nil"/>
              <w:right w:val="nil"/>
            </w:tcBorders>
            <w:tcMar>
              <w:left w:w="105" w:type="dxa"/>
              <w:right w:w="105" w:type="dxa"/>
            </w:tcMar>
          </w:tcPr>
          <w:p w14:paraId="5AF5AFAA" w14:textId="77777777" w:rsidR="00AE292C" w:rsidRDefault="00A105FA" w:rsidP="00F43F2A">
            <w:pPr>
              <w:jc w:val="both"/>
              <w:rPr>
                <w:sz w:val="22"/>
                <w:szCs w:val="22"/>
              </w:rPr>
            </w:pPr>
            <w:r>
              <w:rPr>
                <w:b/>
                <w:bCs/>
                <w:sz w:val="22"/>
                <w:szCs w:val="22"/>
              </w:rPr>
              <w:t>Telephone:</w:t>
            </w:r>
          </w:p>
        </w:tc>
        <w:tc>
          <w:tcPr>
            <w:tcW w:w="2194" w:type="dxa"/>
            <w:tcBorders>
              <w:top w:val="nil"/>
              <w:left w:val="nil"/>
              <w:bottom w:val="nil"/>
              <w:right w:val="single" w:sz="6" w:space="0" w:color="000000"/>
            </w:tcBorders>
            <w:tcMar>
              <w:left w:w="105" w:type="dxa"/>
              <w:right w:w="105" w:type="dxa"/>
            </w:tcMar>
          </w:tcPr>
          <w:p w14:paraId="1E6102EC"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[Control room phone number] </w:t>
            </w:r>
          </w:p>
        </w:tc>
      </w:tr>
      <w:tr w:rsidR="00AE292C" w14:paraId="54C69792" w14:textId="77777777">
        <w:trPr>
          <w:trHeight w:val="300"/>
        </w:trPr>
        <w:tc>
          <w:tcPr>
            <w:tcW w:w="1530" w:type="dxa"/>
            <w:tcBorders>
              <w:top w:val="nil"/>
              <w:left w:val="single" w:sz="6" w:space="0" w:color="000000"/>
              <w:bottom w:val="nil"/>
              <w:right w:val="nil"/>
            </w:tcBorders>
            <w:tcMar>
              <w:left w:w="105" w:type="dxa"/>
              <w:right w:w="105" w:type="dxa"/>
            </w:tcMar>
          </w:tcPr>
          <w:p w14:paraId="1747EAAD" w14:textId="77777777" w:rsidR="00AE292C" w:rsidRDefault="00A105FA" w:rsidP="00F43F2A">
            <w:pPr>
              <w:jc w:val="both"/>
              <w:rPr>
                <w:sz w:val="22"/>
                <w:szCs w:val="22"/>
              </w:rPr>
            </w:pPr>
            <w:r>
              <w:rPr>
                <w:b/>
                <w:bCs/>
                <w:sz w:val="22"/>
                <w:szCs w:val="22"/>
              </w:rPr>
              <w:t xml:space="preserve">Ref: </w:t>
            </w:r>
          </w:p>
        </w:tc>
        <w:tc>
          <w:tcPr>
            <w:tcW w:w="3075" w:type="dxa"/>
            <w:gridSpan w:val="2"/>
            <w:tcBorders>
              <w:top w:val="nil"/>
              <w:left w:val="nil"/>
              <w:bottom w:val="nil"/>
              <w:right w:val="nil"/>
            </w:tcBorders>
            <w:tcMar>
              <w:left w:w="105" w:type="dxa"/>
              <w:right w:w="105" w:type="dxa"/>
            </w:tcMar>
          </w:tcPr>
          <w:p w14:paraId="3D02B13C"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[Emergency Notice Unique Identifier] </w:t>
            </w:r>
          </w:p>
        </w:tc>
        <w:tc>
          <w:tcPr>
            <w:tcW w:w="2201" w:type="dxa"/>
            <w:tcBorders>
              <w:top w:val="nil"/>
              <w:left w:val="nil"/>
              <w:bottom w:val="nil"/>
              <w:right w:val="nil"/>
            </w:tcBorders>
            <w:tcMar>
              <w:left w:w="105" w:type="dxa"/>
              <w:right w:w="105" w:type="dxa"/>
            </w:tcMar>
          </w:tcPr>
          <w:p w14:paraId="2B562217" w14:textId="77777777" w:rsidR="00AE292C" w:rsidRDefault="00A105FA" w:rsidP="00F43F2A">
            <w:pPr>
              <w:jc w:val="both"/>
              <w:rPr>
                <w:sz w:val="22"/>
                <w:szCs w:val="22"/>
              </w:rPr>
            </w:pPr>
            <w:r>
              <w:rPr>
                <w:b/>
                <w:bCs/>
                <w:sz w:val="22"/>
                <w:szCs w:val="22"/>
              </w:rPr>
              <w:t>Email:</w:t>
            </w:r>
          </w:p>
        </w:tc>
        <w:tc>
          <w:tcPr>
            <w:tcW w:w="2194" w:type="dxa"/>
            <w:tcBorders>
              <w:top w:val="nil"/>
              <w:left w:val="nil"/>
              <w:bottom w:val="nil"/>
              <w:right w:val="single" w:sz="6" w:space="0" w:color="000000"/>
            </w:tcBorders>
            <w:tcMar>
              <w:left w:w="105" w:type="dxa"/>
              <w:right w:w="105" w:type="dxa"/>
            </w:tcMar>
          </w:tcPr>
          <w:p w14:paraId="22669749"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[Control room email] </w:t>
            </w:r>
          </w:p>
        </w:tc>
      </w:tr>
      <w:tr w:rsidR="00AE292C" w14:paraId="6B38B116" w14:textId="77777777">
        <w:trPr>
          <w:trHeight w:val="300"/>
        </w:trPr>
        <w:tc>
          <w:tcPr>
            <w:tcW w:w="4605" w:type="dxa"/>
            <w:gridSpan w:val="3"/>
            <w:tcBorders>
              <w:top w:val="nil"/>
              <w:left w:val="single" w:sz="6" w:space="0" w:color="000000"/>
              <w:bottom w:val="nil"/>
              <w:right w:val="nil"/>
            </w:tcBorders>
            <w:tcMar>
              <w:left w:w="105" w:type="dxa"/>
              <w:right w:w="105" w:type="dxa"/>
            </w:tcMar>
          </w:tcPr>
          <w:p w14:paraId="61B1A3E3" w14:textId="77777777" w:rsidR="00AE292C" w:rsidRDefault="00AE292C" w:rsidP="00F43F2A">
            <w:pPr>
              <w:jc w:val="both"/>
              <w:rPr>
                <w:rFonts w:ascii="Play" w:eastAsia="Play" w:hAnsi="Play" w:cs="Play"/>
              </w:rPr>
            </w:pPr>
          </w:p>
        </w:tc>
        <w:tc>
          <w:tcPr>
            <w:tcW w:w="4395" w:type="dxa"/>
            <w:gridSpan w:val="2"/>
            <w:tcBorders>
              <w:top w:val="nil"/>
              <w:left w:val="nil"/>
              <w:bottom w:val="nil"/>
              <w:right w:val="single" w:sz="6" w:space="0" w:color="000000"/>
            </w:tcBorders>
            <w:tcMar>
              <w:left w:w="105" w:type="dxa"/>
              <w:right w:w="105" w:type="dxa"/>
            </w:tcMar>
          </w:tcPr>
          <w:p w14:paraId="76E93239" w14:textId="77777777" w:rsidR="00AE292C" w:rsidRDefault="00AE292C" w:rsidP="00F43F2A">
            <w:pPr>
              <w:jc w:val="both"/>
              <w:rPr>
                <w:rFonts w:ascii="Play" w:eastAsia="Play" w:hAnsi="Play" w:cs="Play"/>
              </w:rPr>
            </w:pPr>
          </w:p>
        </w:tc>
      </w:tr>
      <w:tr w:rsidR="00AE292C" w14:paraId="1B78B1C2" w14:textId="77777777">
        <w:trPr>
          <w:trHeight w:val="300"/>
        </w:trPr>
        <w:tc>
          <w:tcPr>
            <w:tcW w:w="1875" w:type="dxa"/>
            <w:gridSpan w:val="2"/>
            <w:tcBorders>
              <w:top w:val="nil"/>
              <w:left w:val="single" w:sz="6" w:space="0" w:color="000000"/>
              <w:bottom w:val="single" w:sz="6" w:space="0" w:color="000000"/>
              <w:right w:val="nil"/>
            </w:tcBorders>
            <w:tcMar>
              <w:left w:w="105" w:type="dxa"/>
              <w:right w:w="105" w:type="dxa"/>
            </w:tcMar>
            <w:vAlign w:val="center"/>
          </w:tcPr>
          <w:p w14:paraId="78EE86E9" w14:textId="77777777" w:rsidR="00AE292C" w:rsidRDefault="00A105FA" w:rsidP="00F43F2A">
            <w:pPr>
              <w:ind w:right="360"/>
              <w:jc w:val="both"/>
              <w:rPr>
                <w:sz w:val="22"/>
                <w:szCs w:val="22"/>
              </w:rPr>
            </w:pPr>
            <w:r>
              <w:rPr>
                <w:b/>
                <w:bCs/>
                <w:sz w:val="22"/>
                <w:szCs w:val="22"/>
              </w:rPr>
              <w:t xml:space="preserve">Revision of: </w:t>
            </w:r>
          </w:p>
        </w:tc>
        <w:tc>
          <w:tcPr>
            <w:tcW w:w="7125" w:type="dxa"/>
            <w:gridSpan w:val="3"/>
            <w:tcBorders>
              <w:top w:val="nil"/>
              <w:left w:val="nil"/>
              <w:bottom w:val="single" w:sz="6" w:space="0" w:color="000000"/>
              <w:right w:val="single" w:sz="6" w:space="0" w:color="000000"/>
            </w:tcBorders>
            <w:tcMar>
              <w:left w:w="105" w:type="dxa"/>
              <w:right w:w="105" w:type="dxa"/>
            </w:tcMar>
            <w:vAlign w:val="center"/>
          </w:tcPr>
          <w:p w14:paraId="71BA8477" w14:textId="77777777" w:rsidR="00AE292C" w:rsidRDefault="00A105FA" w:rsidP="00F43F2A">
            <w:pPr>
              <w:ind w:left="-90"/>
              <w:jc w:val="both"/>
              <w:rPr>
                <w:rFonts w:ascii="Play" w:eastAsia="Play" w:hAnsi="Play" w:cs="Play"/>
                <w:sz w:val="20"/>
                <w:szCs w:val="20"/>
              </w:rPr>
            </w:pPr>
            <w:r>
              <w:rPr>
                <w:rFonts w:ascii="Play" w:eastAsia="Play" w:hAnsi="Play" w:cs="Play"/>
                <w:sz w:val="20"/>
                <w:szCs w:val="20"/>
              </w:rPr>
              <w:t xml:space="preserve">  [Prior notice reference, if applicable] </w:t>
            </w:r>
          </w:p>
        </w:tc>
      </w:tr>
    </w:tbl>
    <w:p w14:paraId="004821F1" w14:textId="77777777" w:rsidR="00AE292C" w:rsidRDefault="00AE292C" w:rsidP="00F43F2A">
      <w:pPr>
        <w:jc w:val="both"/>
        <w:rPr>
          <w:rFonts w:ascii="Play" w:eastAsia="Play" w:hAnsi="Play" w:cs="Play"/>
          <w:color w:val="000000"/>
          <w:sz w:val="14"/>
          <w:szCs w:val="14"/>
        </w:rPr>
      </w:pPr>
    </w:p>
    <w:tbl>
      <w:tblPr>
        <w:tblStyle w:val="affffffffffd"/>
        <w:tblW w:w="900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3105"/>
        <w:gridCol w:w="5895"/>
      </w:tblGrid>
      <w:tr w:rsidR="00AE292C" w14:paraId="491EF14E" w14:textId="77777777">
        <w:trPr>
          <w:trHeight w:val="300"/>
        </w:trPr>
        <w:tc>
          <w:tcPr>
            <w:tcW w:w="3105" w:type="dxa"/>
            <w:tcMar>
              <w:left w:w="105" w:type="dxa"/>
              <w:right w:w="105" w:type="dxa"/>
            </w:tcMar>
          </w:tcPr>
          <w:p w14:paraId="6A4AD272" w14:textId="77777777" w:rsidR="00AE292C" w:rsidRDefault="00A105FA" w:rsidP="00F43F2A">
            <w:pPr>
              <w:jc w:val="both"/>
              <w:rPr>
                <w:sz w:val="22"/>
                <w:szCs w:val="22"/>
              </w:rPr>
            </w:pPr>
            <w:r>
              <w:rPr>
                <w:b/>
                <w:bCs/>
                <w:sz w:val="22"/>
                <w:szCs w:val="22"/>
              </w:rPr>
              <w:t>SEE cause:</w:t>
            </w:r>
          </w:p>
        </w:tc>
        <w:tc>
          <w:tcPr>
            <w:tcW w:w="5895" w:type="dxa"/>
            <w:tcMar>
              <w:left w:w="105" w:type="dxa"/>
              <w:right w:w="105" w:type="dxa"/>
            </w:tcMar>
          </w:tcPr>
          <w:p w14:paraId="53784C96" w14:textId="77777777" w:rsidR="00AE292C" w:rsidRDefault="00A105FA" w:rsidP="00F43F2A">
            <w:pPr>
              <w:spacing w:after="200" w:line="276" w:lineRule="auto"/>
              <w:jc w:val="both"/>
              <w:rPr>
                <w:rFonts w:ascii="Play" w:eastAsia="Play" w:hAnsi="Play" w:cs="Play"/>
              </w:rPr>
            </w:pPr>
            <w:r>
              <w:rPr>
                <w:rFonts w:ascii="Play" w:eastAsia="Play" w:hAnsi="Play" w:cs="Play"/>
                <w:sz w:val="20"/>
                <w:szCs w:val="20"/>
              </w:rPr>
              <w:t xml:space="preserve">  </w:t>
            </w:r>
            <w:r>
              <w:rPr>
                <w:color w:val="666666"/>
              </w:rPr>
              <w:t>Choose an item.</w:t>
            </w:r>
            <w:r>
              <w:rPr>
                <w:rFonts w:ascii="Play" w:eastAsia="Play" w:hAnsi="Play" w:cs="Play"/>
                <w:sz w:val="20"/>
                <w:szCs w:val="20"/>
              </w:rPr>
              <w:t xml:space="preserve"> </w:t>
            </w:r>
          </w:p>
        </w:tc>
      </w:tr>
      <w:tr w:rsidR="00AE292C" w14:paraId="2C7967E6" w14:textId="77777777">
        <w:trPr>
          <w:trHeight w:val="300"/>
        </w:trPr>
        <w:tc>
          <w:tcPr>
            <w:tcW w:w="3105" w:type="dxa"/>
            <w:tcMar>
              <w:left w:w="105" w:type="dxa"/>
              <w:right w:w="105" w:type="dxa"/>
            </w:tcMar>
          </w:tcPr>
          <w:p w14:paraId="431C1CDF" w14:textId="77777777" w:rsidR="00AE292C" w:rsidRDefault="00A105FA" w:rsidP="00F43F2A">
            <w:pPr>
              <w:jc w:val="both"/>
              <w:rPr>
                <w:sz w:val="22"/>
                <w:szCs w:val="22"/>
              </w:rPr>
            </w:pPr>
            <w:r>
              <w:rPr>
                <w:b/>
                <w:bCs/>
                <w:sz w:val="22"/>
                <w:szCs w:val="22"/>
              </w:rPr>
              <w:t>Warning Notice area:</w:t>
            </w:r>
          </w:p>
        </w:tc>
        <w:tc>
          <w:tcPr>
            <w:tcW w:w="5895" w:type="dxa"/>
            <w:tcMar>
              <w:left w:w="105" w:type="dxa"/>
              <w:right w:w="105" w:type="dxa"/>
            </w:tcMar>
          </w:tcPr>
          <w:p w14:paraId="288C6131"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[Affected network areas / GXPs / Zone Substations / ICPs (if available)] </w:t>
            </w:r>
          </w:p>
        </w:tc>
      </w:tr>
      <w:tr w:rsidR="00AE292C" w14:paraId="4B54528E" w14:textId="77777777">
        <w:trPr>
          <w:trHeight w:val="300"/>
        </w:trPr>
        <w:tc>
          <w:tcPr>
            <w:tcW w:w="3105" w:type="dxa"/>
            <w:tcMar>
              <w:left w:w="105" w:type="dxa"/>
              <w:right w:w="105" w:type="dxa"/>
            </w:tcMar>
          </w:tcPr>
          <w:p w14:paraId="4893A6E4" w14:textId="77777777" w:rsidR="00AE292C" w:rsidRDefault="00A105FA" w:rsidP="00F43F2A">
            <w:pPr>
              <w:jc w:val="both"/>
              <w:rPr>
                <w:sz w:val="22"/>
                <w:szCs w:val="22"/>
              </w:rPr>
            </w:pPr>
            <w:r>
              <w:rPr>
                <w:b/>
                <w:bCs/>
                <w:sz w:val="22"/>
                <w:szCs w:val="22"/>
              </w:rPr>
              <w:t>Starting:</w:t>
            </w:r>
          </w:p>
        </w:tc>
        <w:tc>
          <w:tcPr>
            <w:tcW w:w="5895" w:type="dxa"/>
            <w:tcMar>
              <w:left w:w="105" w:type="dxa"/>
              <w:right w:w="105" w:type="dxa"/>
            </w:tcMar>
          </w:tcPr>
          <w:p w14:paraId="6376457A"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[Start </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r>
      <w:tr w:rsidR="00AE292C" w14:paraId="137C885D" w14:textId="77777777">
        <w:trPr>
          <w:trHeight w:val="300"/>
        </w:trPr>
        <w:tc>
          <w:tcPr>
            <w:tcW w:w="3105" w:type="dxa"/>
            <w:tcMar>
              <w:left w:w="105" w:type="dxa"/>
              <w:right w:w="105" w:type="dxa"/>
            </w:tcMar>
          </w:tcPr>
          <w:p w14:paraId="7CEFE760" w14:textId="77777777" w:rsidR="00AE292C" w:rsidRDefault="00A105FA" w:rsidP="00F43F2A">
            <w:pPr>
              <w:jc w:val="both"/>
              <w:rPr>
                <w:sz w:val="22"/>
                <w:szCs w:val="22"/>
              </w:rPr>
            </w:pPr>
            <w:r>
              <w:rPr>
                <w:b/>
                <w:bCs/>
                <w:sz w:val="22"/>
                <w:szCs w:val="22"/>
              </w:rPr>
              <w:t>Ending:</w:t>
            </w:r>
          </w:p>
        </w:tc>
        <w:tc>
          <w:tcPr>
            <w:tcW w:w="5895" w:type="dxa"/>
            <w:tcMar>
              <w:left w:w="105" w:type="dxa"/>
              <w:right w:w="105" w:type="dxa"/>
            </w:tcMar>
          </w:tcPr>
          <w:p w14:paraId="1A8C4D41"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[End </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r>
    </w:tbl>
    <w:p w14:paraId="2B8811C8" w14:textId="77777777" w:rsidR="00AE292C" w:rsidRDefault="00AE292C" w:rsidP="00F43F2A">
      <w:pPr>
        <w:jc w:val="both"/>
        <w:rPr>
          <w:rFonts w:ascii="Play" w:eastAsia="Play" w:hAnsi="Play" w:cs="Play"/>
          <w:color w:val="000000"/>
          <w:sz w:val="14"/>
          <w:szCs w:val="14"/>
        </w:rPr>
      </w:pPr>
    </w:p>
    <w:tbl>
      <w:tblPr>
        <w:tblStyle w:val="affffffffffe"/>
        <w:tblW w:w="900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500"/>
        <w:gridCol w:w="4500"/>
      </w:tblGrid>
      <w:tr w:rsidR="00AE292C" w14:paraId="03CA0D8E" w14:textId="77777777">
        <w:trPr>
          <w:trHeight w:val="300"/>
        </w:trPr>
        <w:tc>
          <w:tcPr>
            <w:tcW w:w="4500" w:type="dxa"/>
            <w:tcMar>
              <w:left w:w="105" w:type="dxa"/>
              <w:right w:w="105" w:type="dxa"/>
            </w:tcMar>
          </w:tcPr>
          <w:p w14:paraId="1E1EEFC3" w14:textId="77777777" w:rsidR="00AE292C" w:rsidRDefault="00A105FA" w:rsidP="00F43F2A">
            <w:pPr>
              <w:jc w:val="both"/>
              <w:rPr>
                <w:sz w:val="22"/>
                <w:szCs w:val="22"/>
              </w:rPr>
            </w:pPr>
            <w:r>
              <w:rPr>
                <w:b/>
                <w:bCs/>
                <w:sz w:val="22"/>
                <w:szCs w:val="22"/>
              </w:rPr>
              <w:t xml:space="preserve">For the period above you are requested to: </w:t>
            </w:r>
          </w:p>
        </w:tc>
        <w:tc>
          <w:tcPr>
            <w:tcW w:w="4500" w:type="dxa"/>
            <w:tcMar>
              <w:left w:w="105" w:type="dxa"/>
              <w:right w:w="105" w:type="dxa"/>
            </w:tcMar>
          </w:tcPr>
          <w:p w14:paraId="23E0D7F8"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[The specific instructions issued by the Distributor to the Trader (e.g. “Follow any load management instructions”)] </w:t>
            </w:r>
          </w:p>
        </w:tc>
      </w:tr>
      <w:tr w:rsidR="00AE292C" w14:paraId="071EDF4E" w14:textId="77777777">
        <w:trPr>
          <w:trHeight w:val="300"/>
        </w:trPr>
        <w:tc>
          <w:tcPr>
            <w:tcW w:w="4500" w:type="dxa"/>
            <w:tcMar>
              <w:left w:w="105" w:type="dxa"/>
              <w:right w:w="105" w:type="dxa"/>
            </w:tcMar>
          </w:tcPr>
          <w:p w14:paraId="7976A67F" w14:textId="77777777" w:rsidR="00AE292C" w:rsidRDefault="00A105FA" w:rsidP="00F43F2A">
            <w:pPr>
              <w:jc w:val="both"/>
              <w:rPr>
                <w:sz w:val="22"/>
                <w:szCs w:val="22"/>
              </w:rPr>
            </w:pPr>
            <w:r>
              <w:rPr>
                <w:b/>
                <w:bCs/>
                <w:sz w:val="22"/>
                <w:szCs w:val="22"/>
              </w:rPr>
              <w:t xml:space="preserve">Capacity Shortfall: </w:t>
            </w:r>
          </w:p>
        </w:tc>
        <w:tc>
          <w:tcPr>
            <w:tcW w:w="4500" w:type="dxa"/>
            <w:tcMar>
              <w:left w:w="105" w:type="dxa"/>
              <w:right w:w="105" w:type="dxa"/>
            </w:tcMar>
          </w:tcPr>
          <w:p w14:paraId="57DE52E4"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[The amount anticipated of load control required (%) during the event] </w:t>
            </w:r>
          </w:p>
        </w:tc>
      </w:tr>
    </w:tbl>
    <w:p w14:paraId="46696B15" w14:textId="77777777" w:rsidR="00AE292C" w:rsidRDefault="00AE292C" w:rsidP="00F43F2A">
      <w:pPr>
        <w:jc w:val="both"/>
        <w:rPr>
          <w:rFonts w:ascii="Play" w:eastAsia="Play" w:hAnsi="Play" w:cs="Play"/>
          <w:color w:val="000000"/>
          <w:sz w:val="14"/>
          <w:szCs w:val="14"/>
        </w:rPr>
      </w:pPr>
    </w:p>
    <w:tbl>
      <w:tblPr>
        <w:tblStyle w:val="afffffffffff"/>
        <w:tblW w:w="900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500"/>
        <w:gridCol w:w="4500"/>
      </w:tblGrid>
      <w:tr w:rsidR="00AE292C" w14:paraId="47FC9938" w14:textId="77777777">
        <w:trPr>
          <w:trHeight w:val="300"/>
        </w:trPr>
        <w:tc>
          <w:tcPr>
            <w:tcW w:w="4500" w:type="dxa"/>
            <w:tcMar>
              <w:left w:w="105" w:type="dxa"/>
              <w:right w:w="105" w:type="dxa"/>
            </w:tcMar>
          </w:tcPr>
          <w:p w14:paraId="553DE3DD" w14:textId="77777777" w:rsidR="00AE292C" w:rsidRDefault="00A105FA" w:rsidP="00F43F2A">
            <w:pPr>
              <w:jc w:val="both"/>
              <w:rPr>
                <w:sz w:val="22"/>
                <w:szCs w:val="22"/>
              </w:rPr>
            </w:pPr>
            <w:r>
              <w:rPr>
                <w:b/>
                <w:bCs/>
                <w:sz w:val="22"/>
                <w:szCs w:val="22"/>
              </w:rPr>
              <w:t>Potential consequences if unresolved:</w:t>
            </w:r>
          </w:p>
        </w:tc>
        <w:tc>
          <w:tcPr>
            <w:tcW w:w="4500" w:type="dxa"/>
            <w:tcMar>
              <w:left w:w="105" w:type="dxa"/>
              <w:right w:w="105" w:type="dxa"/>
            </w:tcMar>
          </w:tcPr>
          <w:p w14:paraId="425B69F4"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[Description of what may occur e.g., mandatory Emergency Notice, customer interruptions]  </w:t>
            </w:r>
          </w:p>
        </w:tc>
      </w:tr>
    </w:tbl>
    <w:p w14:paraId="408EE28B" w14:textId="77777777" w:rsidR="00AE292C" w:rsidRDefault="00AE292C" w:rsidP="00F43F2A">
      <w:pPr>
        <w:jc w:val="both"/>
        <w:rPr>
          <w:rFonts w:ascii="Play" w:eastAsia="Play" w:hAnsi="Play" w:cs="Play"/>
          <w:color w:val="000000"/>
          <w:sz w:val="14"/>
          <w:szCs w:val="14"/>
        </w:rPr>
      </w:pPr>
    </w:p>
    <w:p w14:paraId="4495C93C" w14:textId="77777777" w:rsidR="00AE292C" w:rsidRPr="0087766D" w:rsidRDefault="00A105FA" w:rsidP="00F43F2A">
      <w:pPr>
        <w:jc w:val="both"/>
        <w:rPr>
          <w:rFonts w:ascii="Montserrat" w:hAnsi="Montserrat"/>
          <w:color w:val="000000"/>
          <w:sz w:val="20"/>
          <w:szCs w:val="20"/>
        </w:rPr>
      </w:pPr>
      <w:r w:rsidRPr="0087766D">
        <w:rPr>
          <w:rFonts w:ascii="Montserrat" w:hAnsi="Montserrat"/>
          <w:color w:val="000000"/>
          <w:sz w:val="20"/>
          <w:szCs w:val="20"/>
        </w:rPr>
        <w:t xml:space="preserve">This is a </w:t>
      </w:r>
      <w:r w:rsidRPr="0087766D">
        <w:rPr>
          <w:rFonts w:ascii="Montserrat" w:hAnsi="Montserrat"/>
          <w:sz w:val="20"/>
          <w:szCs w:val="20"/>
        </w:rPr>
        <w:t>warning that</w:t>
      </w:r>
      <w:r w:rsidRPr="0087766D">
        <w:rPr>
          <w:rFonts w:ascii="Montserrat" w:hAnsi="Montserrat"/>
          <w:color w:val="000000"/>
          <w:sz w:val="20"/>
          <w:szCs w:val="20"/>
        </w:rPr>
        <w:t xml:space="preserve"> mandatory load reduction via Emergency Notice may follow. </w:t>
      </w:r>
    </w:p>
    <w:p w14:paraId="4155DB5D" w14:textId="77777777" w:rsidR="00AE292C" w:rsidRPr="0087766D" w:rsidRDefault="00A105FA" w:rsidP="00F43F2A">
      <w:pPr>
        <w:jc w:val="both"/>
        <w:rPr>
          <w:rFonts w:ascii="Montserrat" w:hAnsi="Montserrat"/>
          <w:color w:val="000000"/>
          <w:sz w:val="20"/>
          <w:szCs w:val="20"/>
        </w:rPr>
      </w:pPr>
      <w:r w:rsidRPr="0087766D">
        <w:rPr>
          <w:rFonts w:ascii="Montserrat" w:hAnsi="Montserrat"/>
          <w:color w:val="000000"/>
          <w:sz w:val="20"/>
          <w:szCs w:val="20"/>
        </w:rPr>
        <w:t>For more information contact [the Distributor’s] Control Room on [1234 567 890].</w:t>
      </w:r>
    </w:p>
    <w:p w14:paraId="15CD4D17" w14:textId="77777777" w:rsidR="00AE292C" w:rsidRPr="0087766D" w:rsidRDefault="00A105FA" w:rsidP="00F43F2A">
      <w:pPr>
        <w:jc w:val="both"/>
        <w:rPr>
          <w:rFonts w:ascii="Montserrat" w:hAnsi="Montserrat"/>
          <w:color w:val="000000"/>
          <w:sz w:val="20"/>
          <w:szCs w:val="20"/>
        </w:rPr>
      </w:pPr>
      <w:r w:rsidRPr="0087766D">
        <w:rPr>
          <w:rFonts w:ascii="Montserrat" w:hAnsi="Montserrat"/>
          <w:color w:val="000000"/>
          <w:sz w:val="20"/>
          <w:szCs w:val="20"/>
        </w:rPr>
        <w:t xml:space="preserve">This notice is issued in accordance with the Load Management Protocol. </w:t>
      </w:r>
    </w:p>
    <w:p w14:paraId="001317B8" w14:textId="77777777" w:rsidR="00AE292C" w:rsidRDefault="00AE292C" w:rsidP="00F43F2A">
      <w:pPr>
        <w:jc w:val="both"/>
        <w:rPr>
          <w:sz w:val="20"/>
          <w:szCs w:val="20"/>
        </w:rPr>
      </w:pPr>
    </w:p>
    <w:p w14:paraId="77818F55" w14:textId="290CC800" w:rsidR="00AE292C" w:rsidRPr="0087766D" w:rsidRDefault="00A105FA" w:rsidP="00F43F2A">
      <w:pPr>
        <w:pStyle w:val="Heading1"/>
        <w:pageBreakBefore/>
        <w:jc w:val="both"/>
        <w:rPr>
          <w:rFonts w:ascii="Montserrat" w:hAnsi="Montserrat"/>
          <w:sz w:val="28"/>
          <w:szCs w:val="28"/>
        </w:rPr>
      </w:pPr>
      <w:bookmarkStart w:id="0" w:name="_heading=h.5714umrflml2" w:colFirst="0" w:colLast="0"/>
      <w:bookmarkEnd w:id="0"/>
      <w:r w:rsidRPr="0087766D">
        <w:rPr>
          <w:rFonts w:ascii="Montserrat" w:hAnsi="Montserrat"/>
          <w:sz w:val="28"/>
          <w:szCs w:val="28"/>
        </w:rPr>
        <w:lastRenderedPageBreak/>
        <w:t xml:space="preserve">Appendix 2 – Emergency Notice </w:t>
      </w:r>
      <w:r w:rsidR="0087766D">
        <w:rPr>
          <w:rFonts w:ascii="Montserrat" w:hAnsi="Montserrat"/>
          <w:sz w:val="28"/>
          <w:szCs w:val="28"/>
        </w:rPr>
        <w:t>T</w:t>
      </w:r>
      <w:r w:rsidRPr="0087766D">
        <w:rPr>
          <w:rFonts w:ascii="Montserrat" w:hAnsi="Montserrat"/>
          <w:sz w:val="28"/>
          <w:szCs w:val="28"/>
        </w:rPr>
        <w:t>emplate</w:t>
      </w:r>
    </w:p>
    <w:tbl>
      <w:tblPr>
        <w:tblStyle w:val="afffffffffff0"/>
        <w:tblW w:w="9015" w:type="dxa"/>
        <w:tblLayout w:type="fixed"/>
        <w:tblLook w:val="0600" w:firstRow="0" w:lastRow="0" w:firstColumn="0" w:lastColumn="0" w:noHBand="1" w:noVBand="1"/>
      </w:tblPr>
      <w:tblGrid>
        <w:gridCol w:w="9015"/>
      </w:tblGrid>
      <w:tr w:rsidR="00AE292C" w14:paraId="72E08848" w14:textId="77777777">
        <w:trPr>
          <w:trHeight w:val="300"/>
        </w:trPr>
        <w:tc>
          <w:tcPr>
            <w:tcW w:w="9015" w:type="dxa"/>
            <w:shd w:val="clear" w:color="auto" w:fill="F1A983"/>
          </w:tcPr>
          <w:p w14:paraId="4064B780" w14:textId="77777777" w:rsidR="00AE292C" w:rsidRDefault="00A105FA" w:rsidP="00F43F2A">
            <w:pPr>
              <w:jc w:val="both"/>
              <w:rPr>
                <w:sz w:val="72"/>
                <w:szCs w:val="72"/>
              </w:rPr>
            </w:pPr>
            <w:r>
              <w:rPr>
                <w:b/>
                <w:bCs/>
                <w:sz w:val="72"/>
                <w:szCs w:val="72"/>
              </w:rPr>
              <w:t>DEN</w:t>
            </w:r>
          </w:p>
        </w:tc>
      </w:tr>
    </w:tbl>
    <w:p w14:paraId="2AD929BE" w14:textId="77777777" w:rsidR="00AE292C" w:rsidRDefault="00AE292C" w:rsidP="00F43F2A">
      <w:pPr>
        <w:jc w:val="both"/>
        <w:rPr>
          <w:sz w:val="14"/>
          <w:szCs w:val="14"/>
        </w:rPr>
      </w:pPr>
    </w:p>
    <w:tbl>
      <w:tblPr>
        <w:tblStyle w:val="afffffffffff1"/>
        <w:tblW w:w="9063"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842"/>
        <w:gridCol w:w="567"/>
        <w:gridCol w:w="2509"/>
        <w:gridCol w:w="687"/>
        <w:gridCol w:w="631"/>
        <w:gridCol w:w="3827"/>
      </w:tblGrid>
      <w:tr w:rsidR="00AE292C" w14:paraId="324F1014" w14:textId="77777777">
        <w:trPr>
          <w:trHeight w:val="300"/>
        </w:trPr>
        <w:tc>
          <w:tcPr>
            <w:tcW w:w="4605" w:type="dxa"/>
            <w:gridSpan w:val="4"/>
            <w:tcBorders>
              <w:top w:val="single" w:sz="6" w:space="0" w:color="000000"/>
              <w:left w:val="single" w:sz="6" w:space="0" w:color="000000"/>
              <w:bottom w:val="nil"/>
              <w:right w:val="nil"/>
            </w:tcBorders>
            <w:tcMar>
              <w:left w:w="105" w:type="dxa"/>
              <w:right w:w="105" w:type="dxa"/>
            </w:tcMar>
          </w:tcPr>
          <w:p w14:paraId="682333F7" w14:textId="77777777" w:rsidR="00AE292C" w:rsidRDefault="00A105FA" w:rsidP="00F43F2A">
            <w:pPr>
              <w:jc w:val="both"/>
              <w:rPr>
                <w:sz w:val="32"/>
                <w:szCs w:val="32"/>
              </w:rPr>
            </w:pPr>
            <w:r>
              <w:rPr>
                <w:b/>
                <w:bCs/>
                <w:sz w:val="32"/>
                <w:szCs w:val="32"/>
              </w:rPr>
              <w:t>Distributor Emergency Notice -Trader Action Requested</w:t>
            </w:r>
          </w:p>
        </w:tc>
        <w:tc>
          <w:tcPr>
            <w:tcW w:w="4458" w:type="dxa"/>
            <w:gridSpan w:val="2"/>
            <w:tcBorders>
              <w:top w:val="single" w:sz="6" w:space="0" w:color="000000"/>
              <w:left w:val="nil"/>
              <w:bottom w:val="nil"/>
              <w:right w:val="single" w:sz="6" w:space="0" w:color="000000"/>
            </w:tcBorders>
            <w:tcMar>
              <w:left w:w="105" w:type="dxa"/>
              <w:right w:w="105" w:type="dxa"/>
            </w:tcMar>
          </w:tcPr>
          <w:p w14:paraId="298D71AF" w14:textId="77777777" w:rsidR="00AE292C" w:rsidRDefault="00A105FA" w:rsidP="00F43F2A">
            <w:pPr>
              <w:jc w:val="both"/>
              <w:rPr>
                <w:sz w:val="32"/>
                <w:szCs w:val="32"/>
              </w:rPr>
            </w:pPr>
            <w:r>
              <w:rPr>
                <w:b/>
                <w:bCs/>
                <w:sz w:val="32"/>
                <w:szCs w:val="32"/>
              </w:rPr>
              <w:t>New / Revision</w:t>
            </w:r>
          </w:p>
        </w:tc>
      </w:tr>
      <w:tr w:rsidR="00AE292C" w14:paraId="036D6179" w14:textId="77777777">
        <w:trPr>
          <w:trHeight w:val="300"/>
        </w:trPr>
        <w:tc>
          <w:tcPr>
            <w:tcW w:w="4605" w:type="dxa"/>
            <w:gridSpan w:val="4"/>
            <w:tcBorders>
              <w:top w:val="nil"/>
              <w:left w:val="single" w:sz="6" w:space="0" w:color="000000"/>
              <w:bottom w:val="nil"/>
              <w:right w:val="nil"/>
            </w:tcBorders>
            <w:tcMar>
              <w:left w:w="105" w:type="dxa"/>
              <w:right w:w="105" w:type="dxa"/>
            </w:tcMar>
          </w:tcPr>
          <w:p w14:paraId="1E28B060" w14:textId="77777777" w:rsidR="00AE292C" w:rsidRDefault="00AE292C" w:rsidP="00F43F2A">
            <w:pPr>
              <w:jc w:val="both"/>
              <w:rPr>
                <w:rFonts w:ascii="Play" w:eastAsia="Play" w:hAnsi="Play" w:cs="Play"/>
              </w:rPr>
            </w:pPr>
          </w:p>
        </w:tc>
        <w:tc>
          <w:tcPr>
            <w:tcW w:w="4458" w:type="dxa"/>
            <w:gridSpan w:val="2"/>
            <w:tcBorders>
              <w:top w:val="nil"/>
              <w:left w:val="nil"/>
              <w:bottom w:val="nil"/>
              <w:right w:val="single" w:sz="6" w:space="0" w:color="000000"/>
            </w:tcBorders>
            <w:tcMar>
              <w:left w:w="105" w:type="dxa"/>
              <w:right w:w="105" w:type="dxa"/>
            </w:tcMar>
          </w:tcPr>
          <w:p w14:paraId="1A0315F0" w14:textId="77777777" w:rsidR="00AE292C" w:rsidRDefault="00AE292C" w:rsidP="00F43F2A">
            <w:pPr>
              <w:jc w:val="both"/>
              <w:rPr>
                <w:rFonts w:ascii="Play" w:eastAsia="Play" w:hAnsi="Play" w:cs="Play"/>
                <w:sz w:val="22"/>
                <w:szCs w:val="22"/>
              </w:rPr>
            </w:pPr>
          </w:p>
        </w:tc>
      </w:tr>
      <w:tr w:rsidR="00AE292C" w14:paraId="30E5E72A" w14:textId="77777777">
        <w:trPr>
          <w:trHeight w:val="300"/>
        </w:trPr>
        <w:tc>
          <w:tcPr>
            <w:tcW w:w="842" w:type="dxa"/>
            <w:tcBorders>
              <w:top w:val="nil"/>
              <w:left w:val="single" w:sz="6" w:space="0" w:color="000000"/>
              <w:bottom w:val="nil"/>
              <w:right w:val="nil"/>
            </w:tcBorders>
            <w:tcMar>
              <w:left w:w="105" w:type="dxa"/>
              <w:right w:w="105" w:type="dxa"/>
            </w:tcMar>
          </w:tcPr>
          <w:p w14:paraId="164104CC" w14:textId="77777777" w:rsidR="00AE292C" w:rsidRDefault="00A105FA" w:rsidP="00F43F2A">
            <w:pPr>
              <w:jc w:val="both"/>
              <w:rPr>
                <w:sz w:val="22"/>
                <w:szCs w:val="22"/>
              </w:rPr>
            </w:pPr>
            <w:r>
              <w:rPr>
                <w:b/>
                <w:bCs/>
                <w:sz w:val="22"/>
                <w:szCs w:val="22"/>
              </w:rPr>
              <w:t xml:space="preserve">To: </w:t>
            </w:r>
          </w:p>
        </w:tc>
        <w:tc>
          <w:tcPr>
            <w:tcW w:w="3076" w:type="dxa"/>
            <w:gridSpan w:val="2"/>
            <w:tcBorders>
              <w:top w:val="nil"/>
              <w:left w:val="nil"/>
              <w:bottom w:val="nil"/>
              <w:right w:val="nil"/>
            </w:tcBorders>
            <w:tcMar>
              <w:left w:w="105" w:type="dxa"/>
              <w:right w:w="105" w:type="dxa"/>
            </w:tcMar>
          </w:tcPr>
          <w:p w14:paraId="5761D588"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[The Trader] </w:t>
            </w:r>
          </w:p>
        </w:tc>
        <w:tc>
          <w:tcPr>
            <w:tcW w:w="1318" w:type="dxa"/>
            <w:gridSpan w:val="2"/>
            <w:tcBorders>
              <w:top w:val="nil"/>
              <w:left w:val="nil"/>
              <w:bottom w:val="nil"/>
              <w:right w:val="nil"/>
            </w:tcBorders>
            <w:tcMar>
              <w:left w:w="105" w:type="dxa"/>
              <w:right w:w="105" w:type="dxa"/>
            </w:tcMar>
          </w:tcPr>
          <w:p w14:paraId="5F49B0ED" w14:textId="77777777" w:rsidR="00AE292C" w:rsidRDefault="00A105FA" w:rsidP="00F43F2A">
            <w:pPr>
              <w:jc w:val="both"/>
              <w:rPr>
                <w:sz w:val="22"/>
                <w:szCs w:val="22"/>
              </w:rPr>
            </w:pPr>
            <w:r>
              <w:rPr>
                <w:b/>
                <w:bCs/>
                <w:sz w:val="22"/>
                <w:szCs w:val="22"/>
              </w:rPr>
              <w:t>From:</w:t>
            </w:r>
          </w:p>
        </w:tc>
        <w:tc>
          <w:tcPr>
            <w:tcW w:w="3827" w:type="dxa"/>
            <w:tcBorders>
              <w:top w:val="nil"/>
              <w:left w:val="nil"/>
              <w:bottom w:val="nil"/>
              <w:right w:val="single" w:sz="6" w:space="0" w:color="000000"/>
            </w:tcBorders>
            <w:tcMar>
              <w:left w:w="105" w:type="dxa"/>
              <w:right w:w="105" w:type="dxa"/>
            </w:tcMar>
          </w:tcPr>
          <w:p w14:paraId="29154ADE"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[The Distributor] </w:t>
            </w:r>
          </w:p>
        </w:tc>
      </w:tr>
      <w:tr w:rsidR="00AE292C" w14:paraId="73DE483D" w14:textId="77777777">
        <w:trPr>
          <w:trHeight w:val="300"/>
        </w:trPr>
        <w:tc>
          <w:tcPr>
            <w:tcW w:w="842" w:type="dxa"/>
            <w:tcBorders>
              <w:top w:val="nil"/>
              <w:left w:val="single" w:sz="6" w:space="0" w:color="000000"/>
              <w:bottom w:val="nil"/>
              <w:right w:val="nil"/>
            </w:tcBorders>
            <w:tcMar>
              <w:left w:w="105" w:type="dxa"/>
              <w:right w:w="105" w:type="dxa"/>
            </w:tcMar>
          </w:tcPr>
          <w:p w14:paraId="7EE1F8CA" w14:textId="77777777" w:rsidR="00AE292C" w:rsidRDefault="00A105FA" w:rsidP="00F43F2A">
            <w:pPr>
              <w:jc w:val="both"/>
              <w:rPr>
                <w:sz w:val="22"/>
                <w:szCs w:val="22"/>
              </w:rPr>
            </w:pPr>
            <w:r>
              <w:rPr>
                <w:b/>
                <w:bCs/>
                <w:sz w:val="22"/>
                <w:szCs w:val="22"/>
              </w:rPr>
              <w:t>Sent:</w:t>
            </w:r>
          </w:p>
        </w:tc>
        <w:tc>
          <w:tcPr>
            <w:tcW w:w="3076" w:type="dxa"/>
            <w:gridSpan w:val="2"/>
            <w:tcBorders>
              <w:top w:val="nil"/>
              <w:left w:val="nil"/>
              <w:bottom w:val="nil"/>
              <w:right w:val="nil"/>
            </w:tcBorders>
            <w:tcMar>
              <w:left w:w="105" w:type="dxa"/>
              <w:right w:w="105" w:type="dxa"/>
            </w:tcMar>
          </w:tcPr>
          <w:p w14:paraId="3E1268FA" w14:textId="77777777" w:rsidR="00AE292C" w:rsidRDefault="00A105FA" w:rsidP="00F43F2A">
            <w:pPr>
              <w:jc w:val="both"/>
              <w:rPr>
                <w:rFonts w:ascii="Play" w:eastAsia="Play" w:hAnsi="Play" w:cs="Play"/>
                <w:sz w:val="20"/>
                <w:szCs w:val="20"/>
              </w:rPr>
            </w:pPr>
            <w:r>
              <w:rPr>
                <w:rFonts w:ascii="Play" w:eastAsia="Play" w:hAnsi="Play" w:cs="Play"/>
                <w:sz w:val="20"/>
                <w:szCs w:val="20"/>
              </w:rPr>
              <w:t>[</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c>
          <w:tcPr>
            <w:tcW w:w="1318" w:type="dxa"/>
            <w:gridSpan w:val="2"/>
            <w:tcBorders>
              <w:top w:val="nil"/>
              <w:left w:val="nil"/>
              <w:bottom w:val="nil"/>
              <w:right w:val="nil"/>
            </w:tcBorders>
            <w:tcMar>
              <w:left w:w="105" w:type="dxa"/>
              <w:right w:w="105" w:type="dxa"/>
            </w:tcMar>
          </w:tcPr>
          <w:p w14:paraId="63520194" w14:textId="77777777" w:rsidR="00AE292C" w:rsidRDefault="00A105FA" w:rsidP="00F43F2A">
            <w:pPr>
              <w:jc w:val="both"/>
              <w:rPr>
                <w:sz w:val="22"/>
                <w:szCs w:val="22"/>
              </w:rPr>
            </w:pPr>
            <w:r>
              <w:rPr>
                <w:b/>
                <w:bCs/>
                <w:sz w:val="22"/>
                <w:szCs w:val="22"/>
              </w:rPr>
              <w:t>Telephone</w:t>
            </w:r>
          </w:p>
        </w:tc>
        <w:tc>
          <w:tcPr>
            <w:tcW w:w="3827" w:type="dxa"/>
            <w:tcBorders>
              <w:top w:val="nil"/>
              <w:left w:val="nil"/>
              <w:bottom w:val="nil"/>
              <w:right w:val="single" w:sz="6" w:space="0" w:color="000000"/>
            </w:tcBorders>
            <w:tcMar>
              <w:left w:w="105" w:type="dxa"/>
              <w:right w:w="105" w:type="dxa"/>
            </w:tcMar>
          </w:tcPr>
          <w:p w14:paraId="5C1384E6"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[Control room phone number] </w:t>
            </w:r>
          </w:p>
        </w:tc>
      </w:tr>
      <w:tr w:rsidR="00AE292C" w14:paraId="6BEC4DF3" w14:textId="77777777">
        <w:trPr>
          <w:trHeight w:val="300"/>
        </w:trPr>
        <w:tc>
          <w:tcPr>
            <w:tcW w:w="842" w:type="dxa"/>
            <w:tcBorders>
              <w:top w:val="nil"/>
              <w:left w:val="single" w:sz="6" w:space="0" w:color="000000"/>
              <w:bottom w:val="nil"/>
              <w:right w:val="nil"/>
            </w:tcBorders>
            <w:tcMar>
              <w:left w:w="105" w:type="dxa"/>
              <w:right w:w="105" w:type="dxa"/>
            </w:tcMar>
          </w:tcPr>
          <w:p w14:paraId="31864073" w14:textId="77777777" w:rsidR="00AE292C" w:rsidRDefault="00A105FA" w:rsidP="00F43F2A">
            <w:pPr>
              <w:jc w:val="both"/>
              <w:rPr>
                <w:sz w:val="22"/>
                <w:szCs w:val="22"/>
              </w:rPr>
            </w:pPr>
            <w:r>
              <w:rPr>
                <w:b/>
                <w:bCs/>
                <w:sz w:val="22"/>
                <w:szCs w:val="22"/>
              </w:rPr>
              <w:t xml:space="preserve">Ref: </w:t>
            </w:r>
          </w:p>
        </w:tc>
        <w:tc>
          <w:tcPr>
            <w:tcW w:w="3076" w:type="dxa"/>
            <w:gridSpan w:val="2"/>
            <w:tcBorders>
              <w:top w:val="nil"/>
              <w:left w:val="nil"/>
              <w:bottom w:val="nil"/>
              <w:right w:val="nil"/>
            </w:tcBorders>
            <w:tcMar>
              <w:left w:w="105" w:type="dxa"/>
              <w:right w:w="105" w:type="dxa"/>
            </w:tcMar>
          </w:tcPr>
          <w:p w14:paraId="06635206"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[Emergency Notice Unique Identifier] </w:t>
            </w:r>
          </w:p>
        </w:tc>
        <w:tc>
          <w:tcPr>
            <w:tcW w:w="1318" w:type="dxa"/>
            <w:gridSpan w:val="2"/>
            <w:tcBorders>
              <w:top w:val="nil"/>
              <w:left w:val="nil"/>
              <w:bottom w:val="nil"/>
              <w:right w:val="nil"/>
            </w:tcBorders>
            <w:tcMar>
              <w:left w:w="105" w:type="dxa"/>
              <w:right w:w="105" w:type="dxa"/>
            </w:tcMar>
          </w:tcPr>
          <w:p w14:paraId="2B4E6648" w14:textId="77777777" w:rsidR="00AE292C" w:rsidRDefault="00A105FA" w:rsidP="00F43F2A">
            <w:pPr>
              <w:jc w:val="both"/>
              <w:rPr>
                <w:sz w:val="22"/>
                <w:szCs w:val="22"/>
              </w:rPr>
            </w:pPr>
            <w:r>
              <w:rPr>
                <w:b/>
                <w:bCs/>
                <w:sz w:val="22"/>
                <w:szCs w:val="22"/>
              </w:rPr>
              <w:t>Email:</w:t>
            </w:r>
          </w:p>
        </w:tc>
        <w:tc>
          <w:tcPr>
            <w:tcW w:w="3827" w:type="dxa"/>
            <w:tcBorders>
              <w:top w:val="nil"/>
              <w:left w:val="nil"/>
              <w:bottom w:val="nil"/>
              <w:right w:val="single" w:sz="6" w:space="0" w:color="000000"/>
            </w:tcBorders>
            <w:tcMar>
              <w:left w:w="105" w:type="dxa"/>
              <w:right w:w="105" w:type="dxa"/>
            </w:tcMar>
          </w:tcPr>
          <w:p w14:paraId="79B6912C"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[Control room email] </w:t>
            </w:r>
          </w:p>
        </w:tc>
      </w:tr>
      <w:tr w:rsidR="00AE292C" w14:paraId="504B9D22" w14:textId="77777777">
        <w:trPr>
          <w:trHeight w:val="300"/>
        </w:trPr>
        <w:tc>
          <w:tcPr>
            <w:tcW w:w="4605" w:type="dxa"/>
            <w:gridSpan w:val="4"/>
            <w:tcBorders>
              <w:top w:val="nil"/>
              <w:left w:val="single" w:sz="6" w:space="0" w:color="000000"/>
              <w:bottom w:val="nil"/>
              <w:right w:val="nil"/>
            </w:tcBorders>
            <w:tcMar>
              <w:left w:w="105" w:type="dxa"/>
              <w:right w:w="105" w:type="dxa"/>
            </w:tcMar>
          </w:tcPr>
          <w:p w14:paraId="637764FA" w14:textId="77777777" w:rsidR="00AE292C" w:rsidRDefault="00AE292C" w:rsidP="00F43F2A">
            <w:pPr>
              <w:jc w:val="both"/>
              <w:rPr>
                <w:rFonts w:ascii="Play" w:eastAsia="Play" w:hAnsi="Play" w:cs="Play"/>
              </w:rPr>
            </w:pPr>
          </w:p>
        </w:tc>
        <w:tc>
          <w:tcPr>
            <w:tcW w:w="4458" w:type="dxa"/>
            <w:gridSpan w:val="2"/>
            <w:tcBorders>
              <w:top w:val="nil"/>
              <w:left w:val="nil"/>
              <w:bottom w:val="nil"/>
              <w:right w:val="single" w:sz="6" w:space="0" w:color="000000"/>
            </w:tcBorders>
            <w:tcMar>
              <w:left w:w="105" w:type="dxa"/>
              <w:right w:w="105" w:type="dxa"/>
            </w:tcMar>
          </w:tcPr>
          <w:p w14:paraId="7669B4D7" w14:textId="77777777" w:rsidR="00AE292C" w:rsidRDefault="00AE292C" w:rsidP="00F43F2A">
            <w:pPr>
              <w:jc w:val="both"/>
              <w:rPr>
                <w:rFonts w:ascii="Play" w:eastAsia="Play" w:hAnsi="Play" w:cs="Play"/>
              </w:rPr>
            </w:pPr>
          </w:p>
        </w:tc>
      </w:tr>
      <w:tr w:rsidR="00AE292C" w14:paraId="03B6474F" w14:textId="77777777">
        <w:trPr>
          <w:trHeight w:val="300"/>
        </w:trPr>
        <w:tc>
          <w:tcPr>
            <w:tcW w:w="1409" w:type="dxa"/>
            <w:gridSpan w:val="2"/>
            <w:tcBorders>
              <w:top w:val="nil"/>
              <w:left w:val="single" w:sz="6" w:space="0" w:color="000000"/>
              <w:bottom w:val="single" w:sz="6" w:space="0" w:color="000000"/>
              <w:right w:val="nil"/>
            </w:tcBorders>
            <w:tcMar>
              <w:left w:w="105" w:type="dxa"/>
              <w:right w:w="105" w:type="dxa"/>
            </w:tcMar>
            <w:vAlign w:val="center"/>
          </w:tcPr>
          <w:p w14:paraId="7FD7F318" w14:textId="77777777" w:rsidR="00AE292C" w:rsidRDefault="00A105FA" w:rsidP="00F43F2A">
            <w:pPr>
              <w:jc w:val="both"/>
              <w:rPr>
                <w:sz w:val="22"/>
                <w:szCs w:val="22"/>
              </w:rPr>
            </w:pPr>
            <w:r>
              <w:rPr>
                <w:b/>
                <w:bCs/>
                <w:sz w:val="22"/>
                <w:szCs w:val="22"/>
              </w:rPr>
              <w:t xml:space="preserve">Revision of: </w:t>
            </w:r>
          </w:p>
        </w:tc>
        <w:tc>
          <w:tcPr>
            <w:tcW w:w="7654" w:type="dxa"/>
            <w:gridSpan w:val="4"/>
            <w:tcBorders>
              <w:top w:val="nil"/>
              <w:left w:val="nil"/>
              <w:bottom w:val="single" w:sz="6" w:space="0" w:color="000000"/>
              <w:right w:val="single" w:sz="6" w:space="0" w:color="000000"/>
            </w:tcBorders>
            <w:tcMar>
              <w:left w:w="105" w:type="dxa"/>
              <w:right w:w="105" w:type="dxa"/>
            </w:tcMar>
            <w:vAlign w:val="center"/>
          </w:tcPr>
          <w:p w14:paraId="1A95E671"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[Prior notice reference, if applicable] </w:t>
            </w:r>
          </w:p>
        </w:tc>
      </w:tr>
    </w:tbl>
    <w:p w14:paraId="02DA5567" w14:textId="77777777" w:rsidR="00AE292C" w:rsidRDefault="00AE292C" w:rsidP="00F43F2A">
      <w:pPr>
        <w:jc w:val="both"/>
        <w:rPr>
          <w:rFonts w:ascii="Play" w:eastAsia="Play" w:hAnsi="Play" w:cs="Play"/>
          <w:sz w:val="14"/>
          <w:szCs w:val="14"/>
        </w:rPr>
      </w:pPr>
    </w:p>
    <w:tbl>
      <w:tblPr>
        <w:tblStyle w:val="afffffffffff2"/>
        <w:tblW w:w="906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3105"/>
        <w:gridCol w:w="5959"/>
      </w:tblGrid>
      <w:tr w:rsidR="00AE292C" w14:paraId="50F81515" w14:textId="77777777">
        <w:trPr>
          <w:trHeight w:val="300"/>
        </w:trPr>
        <w:tc>
          <w:tcPr>
            <w:tcW w:w="3105" w:type="dxa"/>
            <w:tcMar>
              <w:left w:w="105" w:type="dxa"/>
              <w:right w:w="105" w:type="dxa"/>
            </w:tcMar>
          </w:tcPr>
          <w:p w14:paraId="0D0B10A3" w14:textId="77777777" w:rsidR="00AE292C" w:rsidRDefault="00A105FA" w:rsidP="00F43F2A">
            <w:pPr>
              <w:jc w:val="both"/>
              <w:rPr>
                <w:sz w:val="22"/>
                <w:szCs w:val="22"/>
              </w:rPr>
            </w:pPr>
            <w:r>
              <w:rPr>
                <w:b/>
                <w:bCs/>
                <w:sz w:val="22"/>
                <w:szCs w:val="22"/>
              </w:rPr>
              <w:t>SEE cause:</w:t>
            </w:r>
          </w:p>
        </w:tc>
        <w:tc>
          <w:tcPr>
            <w:tcW w:w="5959" w:type="dxa"/>
            <w:tcMar>
              <w:left w:w="105" w:type="dxa"/>
              <w:right w:w="105" w:type="dxa"/>
            </w:tcMar>
          </w:tcPr>
          <w:p w14:paraId="7C89E3E0" w14:textId="77777777" w:rsidR="00AE292C" w:rsidRDefault="00A105FA" w:rsidP="00F43F2A">
            <w:pPr>
              <w:spacing w:after="200" w:line="276" w:lineRule="auto"/>
              <w:jc w:val="both"/>
              <w:rPr>
                <w:rFonts w:ascii="Play" w:eastAsia="Play" w:hAnsi="Play" w:cs="Play"/>
                <w:sz w:val="20"/>
                <w:szCs w:val="20"/>
              </w:rPr>
            </w:pPr>
            <w:r>
              <w:rPr>
                <w:rFonts w:ascii="Play" w:eastAsia="Play" w:hAnsi="Play" w:cs="Play"/>
                <w:sz w:val="20"/>
                <w:szCs w:val="20"/>
              </w:rPr>
              <w:t xml:space="preserve">  </w:t>
            </w:r>
            <w:r>
              <w:rPr>
                <w:color w:val="666666"/>
              </w:rPr>
              <w:t>Choose an item.</w:t>
            </w:r>
            <w:r>
              <w:rPr>
                <w:rFonts w:ascii="Play" w:eastAsia="Play" w:hAnsi="Play" w:cs="Play"/>
                <w:sz w:val="20"/>
                <w:szCs w:val="20"/>
              </w:rPr>
              <w:t xml:space="preserve">  </w:t>
            </w:r>
          </w:p>
        </w:tc>
      </w:tr>
      <w:tr w:rsidR="00AE292C" w14:paraId="3D463A66" w14:textId="77777777">
        <w:trPr>
          <w:trHeight w:val="300"/>
        </w:trPr>
        <w:tc>
          <w:tcPr>
            <w:tcW w:w="3105" w:type="dxa"/>
            <w:tcMar>
              <w:left w:w="105" w:type="dxa"/>
              <w:right w:w="105" w:type="dxa"/>
            </w:tcMar>
          </w:tcPr>
          <w:p w14:paraId="584D95FA" w14:textId="77777777" w:rsidR="00AE292C" w:rsidRDefault="00A105FA" w:rsidP="00F43F2A">
            <w:pPr>
              <w:jc w:val="both"/>
              <w:rPr>
                <w:sz w:val="22"/>
                <w:szCs w:val="22"/>
              </w:rPr>
            </w:pPr>
            <w:r>
              <w:rPr>
                <w:b/>
                <w:bCs/>
                <w:sz w:val="22"/>
                <w:szCs w:val="22"/>
              </w:rPr>
              <w:t>Emergency Notice area:</w:t>
            </w:r>
          </w:p>
        </w:tc>
        <w:tc>
          <w:tcPr>
            <w:tcW w:w="5959" w:type="dxa"/>
            <w:tcMar>
              <w:left w:w="105" w:type="dxa"/>
              <w:right w:w="105" w:type="dxa"/>
            </w:tcMar>
          </w:tcPr>
          <w:p w14:paraId="337F7F5F"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[Affected network areas / GXPs / Zone Substations / ICPs (if available)] </w:t>
            </w:r>
          </w:p>
        </w:tc>
      </w:tr>
      <w:tr w:rsidR="00AE292C" w14:paraId="10B50D33" w14:textId="77777777">
        <w:trPr>
          <w:trHeight w:val="300"/>
        </w:trPr>
        <w:tc>
          <w:tcPr>
            <w:tcW w:w="3105" w:type="dxa"/>
            <w:tcMar>
              <w:left w:w="105" w:type="dxa"/>
              <w:right w:w="105" w:type="dxa"/>
            </w:tcMar>
          </w:tcPr>
          <w:p w14:paraId="4A3B418E" w14:textId="77777777" w:rsidR="00AE292C" w:rsidRDefault="00A105FA" w:rsidP="00F43F2A">
            <w:pPr>
              <w:jc w:val="both"/>
              <w:rPr>
                <w:sz w:val="22"/>
                <w:szCs w:val="22"/>
              </w:rPr>
            </w:pPr>
            <w:r>
              <w:rPr>
                <w:b/>
                <w:bCs/>
                <w:sz w:val="22"/>
                <w:szCs w:val="22"/>
              </w:rPr>
              <w:t>Starting:</w:t>
            </w:r>
          </w:p>
        </w:tc>
        <w:tc>
          <w:tcPr>
            <w:tcW w:w="5959" w:type="dxa"/>
            <w:tcMar>
              <w:left w:w="105" w:type="dxa"/>
              <w:right w:w="105" w:type="dxa"/>
            </w:tcMar>
          </w:tcPr>
          <w:p w14:paraId="5E4ED101"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[Start </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r>
      <w:tr w:rsidR="00AE292C" w14:paraId="752C4432" w14:textId="77777777">
        <w:trPr>
          <w:trHeight w:val="300"/>
        </w:trPr>
        <w:tc>
          <w:tcPr>
            <w:tcW w:w="3105" w:type="dxa"/>
            <w:tcMar>
              <w:left w:w="105" w:type="dxa"/>
              <w:right w:w="105" w:type="dxa"/>
            </w:tcMar>
          </w:tcPr>
          <w:p w14:paraId="0CC81E58" w14:textId="77777777" w:rsidR="00AE292C" w:rsidRDefault="00A105FA" w:rsidP="00F43F2A">
            <w:pPr>
              <w:jc w:val="both"/>
              <w:rPr>
                <w:sz w:val="22"/>
                <w:szCs w:val="22"/>
              </w:rPr>
            </w:pPr>
            <w:r>
              <w:rPr>
                <w:b/>
                <w:bCs/>
                <w:sz w:val="22"/>
                <w:szCs w:val="22"/>
              </w:rPr>
              <w:t>Ending:</w:t>
            </w:r>
          </w:p>
        </w:tc>
        <w:tc>
          <w:tcPr>
            <w:tcW w:w="5959" w:type="dxa"/>
            <w:tcMar>
              <w:left w:w="105" w:type="dxa"/>
              <w:right w:w="105" w:type="dxa"/>
            </w:tcMar>
          </w:tcPr>
          <w:p w14:paraId="7440CE03"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  [End </w:t>
            </w:r>
            <w:proofErr w:type="spellStart"/>
            <w:r>
              <w:rPr>
                <w:rFonts w:ascii="Play" w:eastAsia="Play" w:hAnsi="Play" w:cs="Play"/>
                <w:sz w:val="20"/>
                <w:szCs w:val="20"/>
              </w:rPr>
              <w:t>DateTime</w:t>
            </w:r>
            <w:proofErr w:type="spellEnd"/>
            <w:r>
              <w:rPr>
                <w:rFonts w:ascii="Play" w:eastAsia="Play" w:hAnsi="Play" w:cs="Play"/>
                <w:sz w:val="20"/>
                <w:szCs w:val="20"/>
              </w:rPr>
              <w:t xml:space="preserve">] </w:t>
            </w:r>
          </w:p>
        </w:tc>
      </w:tr>
    </w:tbl>
    <w:p w14:paraId="3E411CCA" w14:textId="77777777" w:rsidR="00AE292C" w:rsidRDefault="00AE292C" w:rsidP="00F43F2A">
      <w:pPr>
        <w:jc w:val="both"/>
        <w:rPr>
          <w:rFonts w:ascii="Play" w:eastAsia="Play" w:hAnsi="Play" w:cs="Play"/>
          <w:sz w:val="14"/>
          <w:szCs w:val="14"/>
        </w:rPr>
      </w:pPr>
    </w:p>
    <w:tbl>
      <w:tblPr>
        <w:tblStyle w:val="afffffffffff3"/>
        <w:tblW w:w="906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500"/>
        <w:gridCol w:w="4564"/>
      </w:tblGrid>
      <w:tr w:rsidR="00AE292C" w14:paraId="20B2D6EF" w14:textId="77777777">
        <w:trPr>
          <w:trHeight w:val="300"/>
        </w:trPr>
        <w:tc>
          <w:tcPr>
            <w:tcW w:w="4500" w:type="dxa"/>
            <w:tcMar>
              <w:left w:w="105" w:type="dxa"/>
              <w:right w:w="105" w:type="dxa"/>
            </w:tcMar>
          </w:tcPr>
          <w:p w14:paraId="62FA3724" w14:textId="77777777" w:rsidR="00AE292C" w:rsidRDefault="00A105FA" w:rsidP="00F43F2A">
            <w:pPr>
              <w:jc w:val="both"/>
              <w:rPr>
                <w:sz w:val="22"/>
                <w:szCs w:val="22"/>
              </w:rPr>
            </w:pPr>
            <w:r>
              <w:rPr>
                <w:b/>
                <w:bCs/>
                <w:sz w:val="22"/>
                <w:szCs w:val="22"/>
              </w:rPr>
              <w:t xml:space="preserve">For the period above you are required to: </w:t>
            </w:r>
          </w:p>
        </w:tc>
        <w:tc>
          <w:tcPr>
            <w:tcW w:w="4564" w:type="dxa"/>
            <w:tcMar>
              <w:left w:w="105" w:type="dxa"/>
              <w:right w:w="105" w:type="dxa"/>
            </w:tcMar>
          </w:tcPr>
          <w:p w14:paraId="34223E0A"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[The specific instructions issued by the Distributor to the Trader (e.g. “Decrease demand by:”)] </w:t>
            </w:r>
          </w:p>
        </w:tc>
      </w:tr>
      <w:tr w:rsidR="00AE292C" w14:paraId="1D0169DA" w14:textId="77777777">
        <w:trPr>
          <w:trHeight w:val="300"/>
        </w:trPr>
        <w:tc>
          <w:tcPr>
            <w:tcW w:w="4500" w:type="dxa"/>
            <w:tcMar>
              <w:left w:w="105" w:type="dxa"/>
              <w:right w:w="105" w:type="dxa"/>
            </w:tcMar>
          </w:tcPr>
          <w:p w14:paraId="07EC4560" w14:textId="77777777" w:rsidR="00AE292C" w:rsidRDefault="00A105FA" w:rsidP="00F43F2A">
            <w:pPr>
              <w:jc w:val="both"/>
              <w:rPr>
                <w:sz w:val="22"/>
                <w:szCs w:val="22"/>
              </w:rPr>
            </w:pPr>
            <w:r>
              <w:rPr>
                <w:b/>
                <w:bCs/>
                <w:sz w:val="22"/>
                <w:szCs w:val="22"/>
              </w:rPr>
              <w:t xml:space="preserve">Decrease controllable load by: </w:t>
            </w:r>
          </w:p>
        </w:tc>
        <w:tc>
          <w:tcPr>
            <w:tcW w:w="4564" w:type="dxa"/>
            <w:tcMar>
              <w:left w:w="105" w:type="dxa"/>
              <w:right w:w="105" w:type="dxa"/>
            </w:tcMar>
          </w:tcPr>
          <w:p w14:paraId="0E2E3058"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[The amount of load control required (%) to be reduced by participants during the event] </w:t>
            </w:r>
          </w:p>
        </w:tc>
      </w:tr>
    </w:tbl>
    <w:p w14:paraId="5A46876B" w14:textId="77777777" w:rsidR="00AE292C" w:rsidRDefault="00AE292C" w:rsidP="00F43F2A">
      <w:pPr>
        <w:jc w:val="both"/>
        <w:rPr>
          <w:rFonts w:ascii="Play" w:eastAsia="Play" w:hAnsi="Play" w:cs="Play"/>
          <w:sz w:val="14"/>
          <w:szCs w:val="14"/>
        </w:rPr>
      </w:pPr>
    </w:p>
    <w:tbl>
      <w:tblPr>
        <w:tblStyle w:val="afffffffffff4"/>
        <w:tblW w:w="906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500"/>
        <w:gridCol w:w="4564"/>
      </w:tblGrid>
      <w:tr w:rsidR="00AE292C" w14:paraId="6C17D818" w14:textId="77777777">
        <w:trPr>
          <w:trHeight w:val="300"/>
        </w:trPr>
        <w:tc>
          <w:tcPr>
            <w:tcW w:w="4500" w:type="dxa"/>
            <w:tcMar>
              <w:left w:w="105" w:type="dxa"/>
              <w:right w:w="105" w:type="dxa"/>
            </w:tcMar>
          </w:tcPr>
          <w:p w14:paraId="5EC5E8B0" w14:textId="77777777" w:rsidR="00AE292C" w:rsidRDefault="00A105FA" w:rsidP="00F43F2A">
            <w:pPr>
              <w:jc w:val="both"/>
              <w:rPr>
                <w:sz w:val="22"/>
                <w:szCs w:val="22"/>
              </w:rPr>
            </w:pPr>
            <w:r>
              <w:rPr>
                <w:b/>
                <w:bCs/>
                <w:sz w:val="22"/>
                <w:szCs w:val="22"/>
              </w:rPr>
              <w:t>Post-event restoration requirements:</w:t>
            </w:r>
          </w:p>
        </w:tc>
        <w:tc>
          <w:tcPr>
            <w:tcW w:w="4564" w:type="dxa"/>
            <w:tcMar>
              <w:left w:w="105" w:type="dxa"/>
              <w:right w:w="105" w:type="dxa"/>
            </w:tcMar>
          </w:tcPr>
          <w:p w14:paraId="697C9974"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[The maximum ramp rates and load diversity requirements that must be adhered to during restoration] </w:t>
            </w:r>
          </w:p>
        </w:tc>
      </w:tr>
    </w:tbl>
    <w:p w14:paraId="69CA1291" w14:textId="77777777" w:rsidR="00AE292C" w:rsidRDefault="00AE292C" w:rsidP="00F43F2A">
      <w:pPr>
        <w:jc w:val="both"/>
        <w:rPr>
          <w:rFonts w:ascii="Play" w:eastAsia="Play" w:hAnsi="Play" w:cs="Play"/>
          <w:sz w:val="14"/>
          <w:szCs w:val="14"/>
        </w:rPr>
      </w:pPr>
    </w:p>
    <w:tbl>
      <w:tblPr>
        <w:tblStyle w:val="afffffffffff5"/>
        <w:tblW w:w="9064"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4500"/>
        <w:gridCol w:w="4564"/>
      </w:tblGrid>
      <w:tr w:rsidR="00AE292C" w14:paraId="7DB13E8F" w14:textId="77777777">
        <w:trPr>
          <w:trHeight w:val="300"/>
        </w:trPr>
        <w:tc>
          <w:tcPr>
            <w:tcW w:w="4500" w:type="dxa"/>
            <w:tcMar>
              <w:left w:w="105" w:type="dxa"/>
              <w:right w:w="105" w:type="dxa"/>
            </w:tcMar>
          </w:tcPr>
          <w:p w14:paraId="08373CA4" w14:textId="77777777" w:rsidR="00AE292C" w:rsidRDefault="00A105FA" w:rsidP="00F43F2A">
            <w:pPr>
              <w:jc w:val="both"/>
              <w:rPr>
                <w:sz w:val="22"/>
                <w:szCs w:val="22"/>
              </w:rPr>
            </w:pPr>
            <w:r>
              <w:rPr>
                <w:b/>
                <w:bCs/>
                <w:sz w:val="22"/>
                <w:szCs w:val="22"/>
              </w:rPr>
              <w:t>Consequences if insufficient response:</w:t>
            </w:r>
          </w:p>
        </w:tc>
        <w:tc>
          <w:tcPr>
            <w:tcW w:w="4564" w:type="dxa"/>
            <w:tcMar>
              <w:left w:w="105" w:type="dxa"/>
              <w:right w:w="105" w:type="dxa"/>
            </w:tcMar>
          </w:tcPr>
          <w:p w14:paraId="4A1E0BA3" w14:textId="77777777" w:rsidR="00AE292C" w:rsidRDefault="00A105FA" w:rsidP="00F43F2A">
            <w:pPr>
              <w:jc w:val="both"/>
              <w:rPr>
                <w:rFonts w:ascii="Play" w:eastAsia="Play" w:hAnsi="Play" w:cs="Play"/>
                <w:sz w:val="20"/>
                <w:szCs w:val="20"/>
              </w:rPr>
            </w:pPr>
            <w:r>
              <w:rPr>
                <w:rFonts w:ascii="Play" w:eastAsia="Play" w:hAnsi="Play" w:cs="Play"/>
                <w:sz w:val="20"/>
                <w:szCs w:val="20"/>
              </w:rPr>
              <w:t xml:space="preserve">[The consequences if participant response is insufficient (e.g. “the distributor will manage demand to alleviate the system emergency event, and may disconnect feeders without further notice to affected parties”)]  </w:t>
            </w:r>
          </w:p>
        </w:tc>
      </w:tr>
    </w:tbl>
    <w:p w14:paraId="0E5B4D95" w14:textId="77777777" w:rsidR="0087766D" w:rsidRDefault="0087766D" w:rsidP="00F43F2A">
      <w:pPr>
        <w:jc w:val="both"/>
        <w:rPr>
          <w:rFonts w:ascii="Montserrat" w:hAnsi="Montserrat"/>
          <w:sz w:val="20"/>
          <w:szCs w:val="20"/>
        </w:rPr>
      </w:pPr>
    </w:p>
    <w:p w14:paraId="13B9E5B2" w14:textId="76A40B88" w:rsidR="00AE292C" w:rsidRPr="0087766D" w:rsidRDefault="00A105FA" w:rsidP="00F43F2A">
      <w:pPr>
        <w:jc w:val="both"/>
        <w:rPr>
          <w:rFonts w:ascii="Montserrat" w:hAnsi="Montserrat"/>
          <w:sz w:val="20"/>
          <w:szCs w:val="20"/>
        </w:rPr>
      </w:pPr>
      <w:r w:rsidRPr="0087766D">
        <w:rPr>
          <w:rFonts w:ascii="Montserrat" w:hAnsi="Montserrat"/>
          <w:sz w:val="20"/>
          <w:szCs w:val="20"/>
        </w:rPr>
        <w:t>A revision of this notice will be sent if there is any change to the situation above, and upon conclusion of the System Emergency Event.</w:t>
      </w:r>
    </w:p>
    <w:p w14:paraId="5DAD86F3" w14:textId="77777777" w:rsidR="00AE292C" w:rsidRPr="0087766D" w:rsidRDefault="00A105FA" w:rsidP="00F43F2A">
      <w:pPr>
        <w:jc w:val="both"/>
        <w:rPr>
          <w:rFonts w:ascii="Montserrat" w:hAnsi="Montserrat"/>
          <w:sz w:val="20"/>
          <w:szCs w:val="20"/>
        </w:rPr>
      </w:pPr>
      <w:r w:rsidRPr="0087766D">
        <w:rPr>
          <w:rFonts w:ascii="Montserrat" w:hAnsi="Montserrat"/>
          <w:sz w:val="20"/>
          <w:szCs w:val="20"/>
        </w:rPr>
        <w:t>For more information contact [the Distributor’s] Control Room on [1234 567 890].</w:t>
      </w:r>
    </w:p>
    <w:p w14:paraId="651EF556" w14:textId="77777777" w:rsidR="00AE292C" w:rsidRPr="0087766D" w:rsidRDefault="00A105FA" w:rsidP="00F43F2A">
      <w:pPr>
        <w:jc w:val="both"/>
        <w:rPr>
          <w:rFonts w:ascii="Montserrat" w:eastAsia="Quattrocento Sans" w:hAnsi="Montserrat" w:cs="Quattrocento Sans"/>
          <w:sz w:val="20"/>
          <w:szCs w:val="20"/>
        </w:rPr>
      </w:pPr>
      <w:r w:rsidRPr="0087766D">
        <w:rPr>
          <w:rFonts w:ascii="Montserrat" w:hAnsi="Montserrat"/>
          <w:sz w:val="20"/>
          <w:szCs w:val="20"/>
        </w:rPr>
        <w:t>This notice is issued in accordance with the Load Management Protocol.</w:t>
      </w:r>
      <w:r w:rsidRPr="0087766D">
        <w:rPr>
          <w:rFonts w:ascii="Montserrat" w:eastAsia="Quattrocento Sans" w:hAnsi="Montserrat" w:cs="Quattrocento Sans"/>
          <w:sz w:val="20"/>
          <w:szCs w:val="20"/>
        </w:rPr>
        <w:t xml:space="preserve"> </w:t>
      </w:r>
    </w:p>
    <w:p w14:paraId="6FB6D502" w14:textId="77777777" w:rsidR="00AE292C" w:rsidRDefault="00AE292C" w:rsidP="00F43F2A">
      <w:pPr>
        <w:jc w:val="both"/>
        <w:rPr>
          <w:sz w:val="20"/>
          <w:szCs w:val="20"/>
        </w:rPr>
      </w:pPr>
    </w:p>
    <w:p w14:paraId="541695BA" w14:textId="77777777" w:rsidR="00AE292C" w:rsidRPr="0087766D" w:rsidRDefault="00A105FA" w:rsidP="00F43F2A">
      <w:pPr>
        <w:pStyle w:val="Heading1"/>
        <w:pageBreakBefore/>
        <w:jc w:val="both"/>
        <w:rPr>
          <w:rFonts w:ascii="Montserrat" w:hAnsi="Montserrat"/>
          <w:sz w:val="28"/>
          <w:szCs w:val="28"/>
        </w:rPr>
      </w:pPr>
      <w:r w:rsidRPr="0087766D">
        <w:rPr>
          <w:rFonts w:ascii="Montserrat" w:hAnsi="Montserrat"/>
          <w:sz w:val="28"/>
          <w:szCs w:val="28"/>
        </w:rPr>
        <w:lastRenderedPageBreak/>
        <w:t xml:space="preserve">Appendix 3 – Communications Protocol </w:t>
      </w:r>
    </w:p>
    <w:p w14:paraId="61C6380E" w14:textId="77777777" w:rsidR="00AE292C" w:rsidRPr="0087766D" w:rsidRDefault="00A105FA" w:rsidP="00F43F2A">
      <w:pPr>
        <w:spacing w:after="120" w:line="264" w:lineRule="auto"/>
        <w:jc w:val="both"/>
        <w:rPr>
          <w:rFonts w:ascii="Montserrat" w:hAnsi="Montserrat"/>
          <w:b/>
          <w:bCs/>
          <w:sz w:val="20"/>
          <w:szCs w:val="20"/>
        </w:rPr>
      </w:pPr>
      <w:r w:rsidRPr="0087766D">
        <w:rPr>
          <w:rFonts w:ascii="Montserrat" w:hAnsi="Montserrat"/>
          <w:sz w:val="20"/>
          <w:szCs w:val="20"/>
        </w:rPr>
        <w:t xml:space="preserve">To make implementation and operation of the </w:t>
      </w:r>
      <w:r w:rsidRPr="0087766D">
        <w:rPr>
          <w:rFonts w:ascii="Montserrat" w:hAnsi="Montserrat"/>
          <w:b/>
          <w:bCs/>
          <w:sz w:val="20"/>
          <w:szCs w:val="20"/>
        </w:rPr>
        <w:t xml:space="preserve">Protocol </w:t>
      </w:r>
      <w:r w:rsidRPr="0087766D">
        <w:rPr>
          <w:rFonts w:ascii="Montserrat" w:hAnsi="Montserrat"/>
          <w:sz w:val="20"/>
          <w:szCs w:val="20"/>
        </w:rPr>
        <w:t xml:space="preserve">more efficient across </w:t>
      </w:r>
      <w:r w:rsidRPr="0087766D">
        <w:rPr>
          <w:rFonts w:ascii="Montserrat" w:hAnsi="Montserrat"/>
          <w:b/>
          <w:bCs/>
          <w:sz w:val="20"/>
          <w:szCs w:val="20"/>
        </w:rPr>
        <w:t xml:space="preserve">Traders </w:t>
      </w:r>
      <w:r w:rsidRPr="0087766D">
        <w:rPr>
          <w:rFonts w:ascii="Montserrat" w:hAnsi="Montserrat"/>
          <w:sz w:val="20"/>
          <w:szCs w:val="20"/>
        </w:rPr>
        <w:t xml:space="preserve">and </w:t>
      </w:r>
      <w:r w:rsidRPr="0087766D">
        <w:rPr>
          <w:rFonts w:ascii="Montserrat" w:hAnsi="Montserrat"/>
          <w:b/>
          <w:bCs/>
          <w:sz w:val="20"/>
          <w:szCs w:val="20"/>
        </w:rPr>
        <w:t>Distributors, OpenADR (Automated Demand Response) 3.0 was chosen as the standard communications protocol.</w:t>
      </w:r>
    </w:p>
    <w:p w14:paraId="0C615FC2"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sz w:val="20"/>
          <w:szCs w:val="20"/>
        </w:rPr>
        <w:t xml:space="preserve">OpenADR 3.0 is designed to signal / automate demand response and load shifting. OpenADR was identified as secure, flexible, easier and cost efficient to implement, compared to other potential communication options. </w:t>
      </w:r>
    </w:p>
    <w:p w14:paraId="0EA35F49" w14:textId="77777777" w:rsidR="00AE292C" w:rsidRDefault="00AE292C" w:rsidP="00F43F2A">
      <w:pPr>
        <w:spacing w:after="0" w:line="264" w:lineRule="auto"/>
        <w:jc w:val="both"/>
      </w:pPr>
    </w:p>
    <w:p w14:paraId="2C8B23C6"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sz w:val="20"/>
          <w:szCs w:val="20"/>
        </w:rPr>
        <w:t xml:space="preserve">OpenADR 3.0 is the target standard for machine-to-machine operational communications under this </w:t>
      </w:r>
      <w:r w:rsidRPr="0087766D">
        <w:rPr>
          <w:rFonts w:ascii="Montserrat" w:hAnsi="Montserrat"/>
          <w:b/>
          <w:bCs/>
          <w:sz w:val="20"/>
          <w:szCs w:val="20"/>
        </w:rPr>
        <w:t>Protocol</w:t>
      </w:r>
      <w:r w:rsidRPr="0087766D">
        <w:rPr>
          <w:rFonts w:ascii="Montserrat" w:hAnsi="Montserrat"/>
          <w:sz w:val="20"/>
          <w:szCs w:val="20"/>
        </w:rPr>
        <w:t xml:space="preserve">, including </w:t>
      </w:r>
      <w:r w:rsidRPr="0087766D">
        <w:rPr>
          <w:rFonts w:ascii="Montserrat" w:hAnsi="Montserrat"/>
          <w:b/>
          <w:bCs/>
          <w:sz w:val="20"/>
          <w:szCs w:val="20"/>
        </w:rPr>
        <w:t>Warning Notices</w:t>
      </w:r>
      <w:r w:rsidRPr="0087766D">
        <w:rPr>
          <w:rFonts w:ascii="Montserrat" w:hAnsi="Montserrat"/>
          <w:sz w:val="20"/>
          <w:szCs w:val="20"/>
        </w:rPr>
        <w:t xml:space="preserve">, </w:t>
      </w:r>
      <w:r w:rsidRPr="0087766D">
        <w:rPr>
          <w:rFonts w:ascii="Montserrat" w:hAnsi="Montserrat"/>
          <w:b/>
          <w:bCs/>
          <w:sz w:val="20"/>
          <w:szCs w:val="20"/>
        </w:rPr>
        <w:t>Emergency Notices</w:t>
      </w:r>
      <w:r w:rsidRPr="0087766D">
        <w:rPr>
          <w:rFonts w:ascii="Montserrat" w:hAnsi="Montserrat"/>
          <w:sz w:val="20"/>
          <w:szCs w:val="20"/>
        </w:rPr>
        <w:t>, acknowledgements and control-related status messages once the parties have agreed and implemented the necessary profiles.</w:t>
      </w:r>
    </w:p>
    <w:p w14:paraId="70E83BDE" w14:textId="77777777" w:rsidR="00AE292C" w:rsidRPr="0087766D" w:rsidRDefault="00AE292C" w:rsidP="00F43F2A">
      <w:pPr>
        <w:spacing w:after="0" w:line="264" w:lineRule="auto"/>
        <w:jc w:val="both"/>
        <w:rPr>
          <w:rFonts w:ascii="Montserrat" w:hAnsi="Montserrat"/>
          <w:sz w:val="20"/>
          <w:szCs w:val="20"/>
        </w:rPr>
      </w:pPr>
    </w:p>
    <w:p w14:paraId="184DA4CB"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sz w:val="20"/>
          <w:szCs w:val="20"/>
        </w:rPr>
        <w:t>OpenADR does not by itself define the standing information that must be supplied about</w:t>
      </w:r>
      <w:r w:rsidRPr="0087766D">
        <w:rPr>
          <w:rFonts w:ascii="Montserrat" w:hAnsi="Montserrat"/>
          <w:b/>
          <w:bCs/>
          <w:sz w:val="20"/>
          <w:szCs w:val="20"/>
        </w:rPr>
        <w:t xml:space="preserve"> Controllable Electrical Load</w:t>
      </w:r>
      <w:r w:rsidRPr="0087766D">
        <w:rPr>
          <w:rFonts w:ascii="Montserrat" w:hAnsi="Montserrat"/>
          <w:sz w:val="20"/>
          <w:szCs w:val="20"/>
        </w:rPr>
        <w:t xml:space="preserve">, the fields in that data set, or the frequency of updates, those requirements are set out in Appendix 3A. </w:t>
      </w:r>
    </w:p>
    <w:p w14:paraId="75B7BE02" w14:textId="77777777" w:rsidR="00AE292C" w:rsidRPr="0087766D" w:rsidRDefault="00AE292C" w:rsidP="00F43F2A">
      <w:pPr>
        <w:spacing w:after="0" w:line="264" w:lineRule="auto"/>
        <w:jc w:val="both"/>
        <w:rPr>
          <w:rFonts w:ascii="Montserrat" w:hAnsi="Montserrat"/>
          <w:sz w:val="20"/>
          <w:szCs w:val="20"/>
        </w:rPr>
      </w:pPr>
    </w:p>
    <w:p w14:paraId="250150C2"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b/>
          <w:bCs/>
          <w:sz w:val="20"/>
          <w:szCs w:val="20"/>
        </w:rPr>
        <w:t xml:space="preserve">Traders </w:t>
      </w:r>
      <w:r w:rsidRPr="0087766D">
        <w:rPr>
          <w:rFonts w:ascii="Montserrat" w:hAnsi="Montserrat"/>
          <w:sz w:val="20"/>
          <w:szCs w:val="20"/>
        </w:rPr>
        <w:t xml:space="preserve">and </w:t>
      </w:r>
      <w:r w:rsidRPr="0087766D">
        <w:rPr>
          <w:rFonts w:ascii="Montserrat" w:hAnsi="Montserrat"/>
          <w:b/>
          <w:bCs/>
          <w:sz w:val="20"/>
          <w:szCs w:val="20"/>
        </w:rPr>
        <w:t xml:space="preserve">Distributors </w:t>
      </w:r>
      <w:r w:rsidRPr="0087766D">
        <w:rPr>
          <w:rFonts w:ascii="Montserrat" w:hAnsi="Montserrat"/>
          <w:sz w:val="20"/>
          <w:szCs w:val="20"/>
        </w:rPr>
        <w:t xml:space="preserve">will work together to define and test the OpenADR message profiles, security requirements, participant onboarding, acknowledgements, exception handling and backup arrangements needed to give effect to this </w:t>
      </w:r>
      <w:r w:rsidRPr="0087766D">
        <w:rPr>
          <w:rFonts w:ascii="Montserrat" w:hAnsi="Montserrat"/>
          <w:b/>
          <w:bCs/>
          <w:sz w:val="20"/>
          <w:szCs w:val="20"/>
        </w:rPr>
        <w:t>Protocol</w:t>
      </w:r>
      <w:r w:rsidRPr="0087766D">
        <w:rPr>
          <w:rFonts w:ascii="Montserrat" w:hAnsi="Montserrat"/>
          <w:sz w:val="20"/>
          <w:szCs w:val="20"/>
        </w:rPr>
        <w:t xml:space="preserve">. </w:t>
      </w:r>
    </w:p>
    <w:p w14:paraId="3E83EA09" w14:textId="77777777" w:rsidR="00AE292C" w:rsidRPr="0087766D" w:rsidRDefault="00AE292C" w:rsidP="00F43F2A">
      <w:pPr>
        <w:spacing w:after="0" w:line="264" w:lineRule="auto"/>
        <w:jc w:val="both"/>
        <w:rPr>
          <w:rFonts w:ascii="Montserrat" w:hAnsi="Montserrat"/>
          <w:sz w:val="20"/>
          <w:szCs w:val="20"/>
        </w:rPr>
      </w:pPr>
    </w:p>
    <w:p w14:paraId="65B620A7"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sz w:val="20"/>
          <w:szCs w:val="20"/>
        </w:rPr>
        <w:t xml:space="preserve">Implementation of OpenADR does not require a continuously staffed control room and does not prevent alternative arrangements under section 4.1 of the </w:t>
      </w:r>
      <w:r w:rsidRPr="0087766D">
        <w:rPr>
          <w:rFonts w:ascii="Montserrat" w:hAnsi="Montserrat"/>
          <w:b/>
          <w:bCs/>
          <w:sz w:val="20"/>
          <w:szCs w:val="20"/>
        </w:rPr>
        <w:t>Protocol</w:t>
      </w:r>
      <w:r w:rsidRPr="0087766D">
        <w:rPr>
          <w:rFonts w:ascii="Montserrat" w:hAnsi="Montserrat"/>
          <w:sz w:val="20"/>
          <w:szCs w:val="20"/>
        </w:rPr>
        <w:t>.</w:t>
      </w:r>
    </w:p>
    <w:p w14:paraId="170F8827" w14:textId="77777777" w:rsidR="00AE292C" w:rsidRPr="0087766D" w:rsidRDefault="00AE292C" w:rsidP="00F43F2A">
      <w:pPr>
        <w:spacing w:after="0" w:line="264" w:lineRule="auto"/>
        <w:jc w:val="both"/>
        <w:rPr>
          <w:rFonts w:ascii="Montserrat" w:hAnsi="Montserrat"/>
          <w:b/>
          <w:bCs/>
          <w:sz w:val="20"/>
          <w:szCs w:val="20"/>
        </w:rPr>
      </w:pPr>
    </w:p>
    <w:p w14:paraId="49E6FFB5" w14:textId="77777777" w:rsidR="00AE292C" w:rsidRPr="0087766D" w:rsidRDefault="00A105FA" w:rsidP="00F43F2A">
      <w:pPr>
        <w:spacing w:after="0" w:line="264" w:lineRule="auto"/>
        <w:jc w:val="both"/>
        <w:rPr>
          <w:rFonts w:ascii="Montserrat" w:hAnsi="Montserrat"/>
          <w:sz w:val="20"/>
          <w:szCs w:val="20"/>
        </w:rPr>
      </w:pPr>
      <w:r w:rsidRPr="0087766D">
        <w:rPr>
          <w:rFonts w:ascii="Montserrat" w:hAnsi="Montserrat"/>
          <w:b/>
          <w:bCs/>
          <w:sz w:val="20"/>
          <w:szCs w:val="20"/>
        </w:rPr>
        <w:t xml:space="preserve">Traders </w:t>
      </w:r>
      <w:r w:rsidRPr="0087766D">
        <w:rPr>
          <w:rFonts w:ascii="Montserrat" w:hAnsi="Montserrat"/>
          <w:sz w:val="20"/>
          <w:szCs w:val="20"/>
        </w:rPr>
        <w:t xml:space="preserve">and </w:t>
      </w:r>
      <w:r w:rsidRPr="0087766D">
        <w:rPr>
          <w:rFonts w:ascii="Montserrat" w:hAnsi="Montserrat"/>
          <w:b/>
          <w:bCs/>
          <w:sz w:val="20"/>
          <w:szCs w:val="20"/>
        </w:rPr>
        <w:t xml:space="preserve">Distributors </w:t>
      </w:r>
      <w:r w:rsidRPr="0087766D">
        <w:rPr>
          <w:rFonts w:ascii="Montserrat" w:hAnsi="Montserrat"/>
          <w:sz w:val="20"/>
          <w:szCs w:val="20"/>
        </w:rPr>
        <w:t xml:space="preserve">will be required to work together to design and operationalise the standard communication protocol to give effect to this </w:t>
      </w:r>
      <w:r w:rsidRPr="0087766D">
        <w:rPr>
          <w:rFonts w:ascii="Montserrat" w:hAnsi="Montserrat"/>
          <w:b/>
          <w:bCs/>
          <w:sz w:val="20"/>
          <w:szCs w:val="20"/>
        </w:rPr>
        <w:t>Protocol,</w:t>
      </w:r>
      <w:r w:rsidRPr="0087766D">
        <w:rPr>
          <w:rFonts w:ascii="Montserrat" w:hAnsi="Montserrat"/>
          <w:sz w:val="20"/>
          <w:szCs w:val="20"/>
        </w:rPr>
        <w:t xml:space="preserve"> </w:t>
      </w:r>
      <w:hyperlink r:id="rId13">
        <w:r w:rsidR="00AE292C" w:rsidRPr="0087766D">
          <w:rPr>
            <w:rFonts w:ascii="Montserrat" w:hAnsi="Montserrat"/>
            <w:color w:val="1155CC"/>
            <w:sz w:val="20"/>
            <w:szCs w:val="20"/>
            <w:u w:val="single"/>
          </w:rPr>
          <w:t xml:space="preserve">OpenADR site </w:t>
        </w:r>
      </w:hyperlink>
      <w:r w:rsidRPr="0087766D">
        <w:rPr>
          <w:rFonts w:ascii="Montserrat" w:hAnsi="Montserrat"/>
          <w:sz w:val="20"/>
          <w:szCs w:val="20"/>
        </w:rPr>
        <w:t>includes specifications and security details.</w:t>
      </w:r>
    </w:p>
    <w:p w14:paraId="3DEC9DCB" w14:textId="77777777" w:rsidR="00AE292C" w:rsidRPr="0087766D" w:rsidRDefault="00A105FA" w:rsidP="00F43F2A">
      <w:pPr>
        <w:pStyle w:val="Heading1"/>
        <w:pageBreakBefore/>
        <w:jc w:val="both"/>
        <w:rPr>
          <w:rFonts w:ascii="Montserrat" w:hAnsi="Montserrat"/>
          <w:sz w:val="28"/>
          <w:szCs w:val="28"/>
        </w:rPr>
      </w:pPr>
      <w:bookmarkStart w:id="1" w:name="_heading=h.o9fwz3uu0cku" w:colFirst="0" w:colLast="0"/>
      <w:bookmarkEnd w:id="1"/>
      <w:r w:rsidRPr="0087766D">
        <w:rPr>
          <w:rFonts w:ascii="Montserrat" w:hAnsi="Montserrat"/>
          <w:sz w:val="28"/>
          <w:szCs w:val="28"/>
        </w:rPr>
        <w:lastRenderedPageBreak/>
        <w:t xml:space="preserve">Appendix 3A – Operational Information </w:t>
      </w:r>
    </w:p>
    <w:p w14:paraId="396E42D2" w14:textId="131C027E" w:rsidR="00AE292C" w:rsidRPr="00CE4010" w:rsidRDefault="00A105FA" w:rsidP="00F43F2A">
      <w:pPr>
        <w:jc w:val="both"/>
        <w:rPr>
          <w:rFonts w:ascii="Montserrat" w:hAnsi="Montserrat"/>
          <w:sz w:val="20"/>
          <w:szCs w:val="20"/>
        </w:rPr>
      </w:pPr>
      <w:r w:rsidRPr="00CE4010">
        <w:rPr>
          <w:rFonts w:ascii="Montserrat" w:hAnsi="Montserrat"/>
          <w:sz w:val="20"/>
          <w:szCs w:val="20"/>
        </w:rPr>
        <w:t xml:space="preserve">Information must be exchanged in the agreed standardised format </w:t>
      </w:r>
      <w:r w:rsidR="004F3398" w:rsidRPr="004F3398">
        <w:rPr>
          <w:rFonts w:ascii="Montserrat" w:hAnsi="Montserrat"/>
          <w:sz w:val="20"/>
          <w:szCs w:val="20"/>
        </w:rPr>
        <w:t>(Schedule 1 Data Sharing Agreement</w:t>
      </w:r>
      <w:r w:rsidR="009744E0">
        <w:rPr>
          <w:rFonts w:ascii="Montserrat" w:hAnsi="Montserrat"/>
          <w:sz w:val="20"/>
          <w:szCs w:val="20"/>
        </w:rPr>
        <w:t>)</w:t>
      </w:r>
      <w:r w:rsidR="004F3398" w:rsidRPr="004F3398">
        <w:rPr>
          <w:rFonts w:ascii="Montserrat" w:hAnsi="Montserrat"/>
          <w:sz w:val="20"/>
          <w:szCs w:val="20"/>
        </w:rPr>
        <w:t xml:space="preserve"> </w:t>
      </w:r>
      <w:r w:rsidRPr="00CE4010">
        <w:rPr>
          <w:rFonts w:ascii="Montserrat" w:hAnsi="Montserrat"/>
          <w:sz w:val="20"/>
          <w:szCs w:val="20"/>
        </w:rPr>
        <w:t xml:space="preserve">and by the agreed delivery method, subject to clause 20 of the </w:t>
      </w:r>
      <w:r w:rsidRPr="00CE4010">
        <w:rPr>
          <w:rFonts w:ascii="Montserrat" w:hAnsi="Montserrat"/>
          <w:b/>
          <w:bCs/>
          <w:sz w:val="20"/>
          <w:szCs w:val="20"/>
        </w:rPr>
        <w:t xml:space="preserve">DDA </w:t>
      </w:r>
      <w:r w:rsidRPr="00CE4010">
        <w:rPr>
          <w:rFonts w:ascii="Montserrat" w:hAnsi="Montserrat"/>
          <w:sz w:val="20"/>
          <w:szCs w:val="20"/>
        </w:rPr>
        <w:t>and applicable competition, privacy, information security and confidentiality requirements.</w:t>
      </w:r>
      <w:r w:rsidR="00CE4010" w:rsidRPr="00CE4010">
        <w:rPr>
          <w:rFonts w:ascii="Montserrat" w:hAnsi="Montserrat"/>
          <w:sz w:val="20"/>
          <w:szCs w:val="20"/>
        </w:rPr>
        <w:t xml:space="preserve"> </w:t>
      </w:r>
      <w:r w:rsidRPr="00CE4010">
        <w:rPr>
          <w:rFonts w:ascii="Montserrat" w:hAnsi="Montserrat"/>
          <w:sz w:val="20"/>
          <w:szCs w:val="20"/>
        </w:rPr>
        <w:t>During the transitional phase, the parties may use the agreed spreadsheet or other secure EIEP-style delivery mechanism for this Appendix 3A operational information until an automated exchange is operational.</w:t>
      </w:r>
    </w:p>
    <w:p w14:paraId="56065678" w14:textId="77777777" w:rsidR="00AE292C" w:rsidRPr="00CE4010" w:rsidRDefault="00A105FA" w:rsidP="00F43F2A">
      <w:pPr>
        <w:jc w:val="both"/>
        <w:rPr>
          <w:rFonts w:ascii="Montserrat" w:hAnsi="Montserrat"/>
          <w:sz w:val="20"/>
          <w:szCs w:val="20"/>
        </w:rPr>
      </w:pPr>
      <w:r w:rsidRPr="00CE4010">
        <w:rPr>
          <w:rFonts w:ascii="Montserrat" w:hAnsi="Montserrat"/>
          <w:sz w:val="20"/>
          <w:szCs w:val="20"/>
        </w:rPr>
        <w:t xml:space="preserve">Within the period required by clause 5.6(a) of the </w:t>
      </w:r>
      <w:r w:rsidRPr="00CE4010">
        <w:rPr>
          <w:rFonts w:ascii="Montserrat" w:hAnsi="Montserrat"/>
          <w:b/>
          <w:bCs/>
          <w:sz w:val="20"/>
          <w:szCs w:val="20"/>
        </w:rPr>
        <w:t xml:space="preserve">DDA </w:t>
      </w:r>
      <w:r w:rsidRPr="00CE4010">
        <w:rPr>
          <w:rFonts w:ascii="Montserrat" w:hAnsi="Montserrat"/>
          <w:sz w:val="20"/>
          <w:szCs w:val="20"/>
        </w:rPr>
        <w:t>(5 working days)</w:t>
      </w:r>
      <w:r w:rsidRPr="00CE4010">
        <w:rPr>
          <w:rFonts w:ascii="Montserrat" w:hAnsi="Montserrat"/>
          <w:b/>
          <w:bCs/>
          <w:sz w:val="20"/>
          <w:szCs w:val="20"/>
        </w:rPr>
        <w:t xml:space="preserve"> </w:t>
      </w:r>
      <w:r w:rsidRPr="00CE4010">
        <w:rPr>
          <w:rFonts w:ascii="Montserrat" w:hAnsi="Montserrat"/>
          <w:sz w:val="20"/>
          <w:szCs w:val="20"/>
        </w:rPr>
        <w:t xml:space="preserve">after first obtaining a right to control load, the </w:t>
      </w:r>
      <w:r w:rsidRPr="00CE4010">
        <w:rPr>
          <w:rFonts w:ascii="Montserrat" w:hAnsi="Montserrat"/>
          <w:b/>
          <w:bCs/>
          <w:sz w:val="20"/>
          <w:szCs w:val="20"/>
        </w:rPr>
        <w:t xml:space="preserve">Trader </w:t>
      </w:r>
      <w:r w:rsidRPr="00CE4010">
        <w:rPr>
          <w:rFonts w:ascii="Montserrat" w:hAnsi="Montserrat"/>
          <w:sz w:val="20"/>
          <w:szCs w:val="20"/>
        </w:rPr>
        <w:t xml:space="preserve">must notify the </w:t>
      </w:r>
      <w:r w:rsidRPr="00CE4010">
        <w:rPr>
          <w:rFonts w:ascii="Montserrat" w:hAnsi="Montserrat"/>
          <w:b/>
          <w:bCs/>
          <w:sz w:val="20"/>
          <w:szCs w:val="20"/>
        </w:rPr>
        <w:t xml:space="preserve">Distributor </w:t>
      </w:r>
      <w:r w:rsidRPr="00CE4010">
        <w:rPr>
          <w:rFonts w:ascii="Montserrat" w:hAnsi="Montserrat"/>
          <w:sz w:val="20"/>
          <w:szCs w:val="20"/>
        </w:rPr>
        <w:t>and provide information to identify:</w:t>
      </w:r>
    </w:p>
    <w:p w14:paraId="4C300DD0" w14:textId="77777777" w:rsidR="00AE292C" w:rsidRPr="00CE4010" w:rsidRDefault="00A105FA" w:rsidP="00F43F2A">
      <w:pPr>
        <w:numPr>
          <w:ilvl w:val="0"/>
          <w:numId w:val="8"/>
        </w:numPr>
        <w:spacing w:after="0"/>
        <w:jc w:val="both"/>
        <w:rPr>
          <w:rFonts w:ascii="Montserrat" w:hAnsi="Montserrat"/>
          <w:sz w:val="20"/>
          <w:szCs w:val="20"/>
        </w:rPr>
      </w:pPr>
      <w:r w:rsidRPr="00CE4010">
        <w:rPr>
          <w:rFonts w:ascii="Montserrat" w:hAnsi="Montserrat"/>
          <w:sz w:val="20"/>
          <w:szCs w:val="20"/>
        </w:rPr>
        <w:t>load over which it has obtained control rights</w:t>
      </w:r>
    </w:p>
    <w:p w14:paraId="6A8EC4B1" w14:textId="77777777" w:rsidR="00AE292C" w:rsidRPr="00CE4010" w:rsidRDefault="00A105FA" w:rsidP="00F43F2A">
      <w:pPr>
        <w:numPr>
          <w:ilvl w:val="0"/>
          <w:numId w:val="8"/>
        </w:numPr>
        <w:spacing w:after="0"/>
        <w:jc w:val="both"/>
        <w:rPr>
          <w:rFonts w:ascii="Montserrat" w:hAnsi="Montserrat"/>
          <w:sz w:val="20"/>
          <w:szCs w:val="20"/>
        </w:rPr>
      </w:pPr>
      <w:r w:rsidRPr="00CE4010">
        <w:rPr>
          <w:rFonts w:ascii="Montserrat" w:hAnsi="Montserrat"/>
          <w:sz w:val="20"/>
          <w:szCs w:val="20"/>
        </w:rPr>
        <w:t xml:space="preserve">location, </w:t>
      </w:r>
    </w:p>
    <w:p w14:paraId="021CBC3B" w14:textId="77777777" w:rsidR="00AE292C" w:rsidRPr="00CE4010" w:rsidRDefault="00A105FA" w:rsidP="00F43F2A">
      <w:pPr>
        <w:numPr>
          <w:ilvl w:val="0"/>
          <w:numId w:val="8"/>
        </w:numPr>
        <w:spacing w:after="0"/>
        <w:jc w:val="both"/>
        <w:rPr>
          <w:rFonts w:ascii="Montserrat" w:hAnsi="Montserrat"/>
          <w:sz w:val="20"/>
          <w:szCs w:val="20"/>
        </w:rPr>
      </w:pPr>
      <w:r w:rsidRPr="00CE4010">
        <w:rPr>
          <w:rFonts w:ascii="Montserrat" w:hAnsi="Montserrat"/>
          <w:sz w:val="20"/>
          <w:szCs w:val="20"/>
        </w:rPr>
        <w:t xml:space="preserve">controllable capacity, </w:t>
      </w:r>
    </w:p>
    <w:p w14:paraId="236DD590" w14:textId="77777777" w:rsidR="00AE292C" w:rsidRPr="00CE4010" w:rsidRDefault="00A105FA" w:rsidP="00F43F2A">
      <w:pPr>
        <w:numPr>
          <w:ilvl w:val="0"/>
          <w:numId w:val="8"/>
        </w:numPr>
        <w:spacing w:after="0"/>
        <w:jc w:val="both"/>
        <w:rPr>
          <w:rFonts w:ascii="Montserrat" w:hAnsi="Montserrat"/>
          <w:sz w:val="20"/>
          <w:szCs w:val="20"/>
        </w:rPr>
      </w:pPr>
      <w:r w:rsidRPr="00CE4010">
        <w:rPr>
          <w:rFonts w:ascii="Montserrat" w:hAnsi="Montserrat"/>
          <w:sz w:val="20"/>
          <w:szCs w:val="20"/>
        </w:rPr>
        <w:t>control method,</w:t>
      </w:r>
    </w:p>
    <w:p w14:paraId="47A6BCA5" w14:textId="77777777" w:rsidR="00AE292C" w:rsidRPr="00CE4010" w:rsidRDefault="00A105FA" w:rsidP="00F43F2A">
      <w:pPr>
        <w:numPr>
          <w:ilvl w:val="0"/>
          <w:numId w:val="8"/>
        </w:numPr>
        <w:spacing w:after="0"/>
        <w:jc w:val="both"/>
        <w:rPr>
          <w:rFonts w:ascii="Montserrat" w:hAnsi="Montserrat"/>
          <w:sz w:val="20"/>
          <w:szCs w:val="20"/>
        </w:rPr>
      </w:pPr>
      <w:r w:rsidRPr="00CE4010">
        <w:rPr>
          <w:rFonts w:ascii="Montserrat" w:hAnsi="Montserrat"/>
          <w:sz w:val="20"/>
          <w:szCs w:val="20"/>
        </w:rPr>
        <w:t>any availability constraints</w:t>
      </w:r>
      <w:r w:rsidRPr="00CE4010">
        <w:rPr>
          <w:rFonts w:ascii="Montserrat" w:eastAsia="Arial" w:hAnsi="Montserrat" w:cs="Arial"/>
          <w:b/>
          <w:bCs/>
          <w:sz w:val="20"/>
          <w:szCs w:val="20"/>
          <w:u w:val="single"/>
        </w:rPr>
        <w:t xml:space="preserve"> </w:t>
      </w:r>
      <w:r w:rsidRPr="00CE4010">
        <w:rPr>
          <w:rFonts w:ascii="Montserrat" w:hAnsi="Montserrat"/>
          <w:sz w:val="20"/>
          <w:szCs w:val="20"/>
        </w:rPr>
        <w:t xml:space="preserve">- if some or all of that load is unavailable for a particular instruction because of a customer setting, contract, reserve commitment, technical limitation, trial, pilot or overlapping </w:t>
      </w:r>
      <w:r w:rsidRPr="00CE4010">
        <w:rPr>
          <w:rFonts w:ascii="Montserrat" w:hAnsi="Montserrat"/>
          <w:b/>
          <w:bCs/>
          <w:sz w:val="20"/>
          <w:szCs w:val="20"/>
        </w:rPr>
        <w:t xml:space="preserve">Distributor </w:t>
      </w:r>
      <w:r w:rsidRPr="00CE4010">
        <w:rPr>
          <w:rFonts w:ascii="Montserrat" w:hAnsi="Montserrat"/>
          <w:sz w:val="20"/>
          <w:szCs w:val="20"/>
        </w:rPr>
        <w:t>control.</w:t>
      </w:r>
    </w:p>
    <w:p w14:paraId="2728D990" w14:textId="77777777" w:rsidR="0087766D" w:rsidRDefault="0087766D" w:rsidP="00F43F2A">
      <w:pPr>
        <w:jc w:val="both"/>
        <w:rPr>
          <w:rFonts w:ascii="Montserrat" w:hAnsi="Montserrat"/>
          <w:sz w:val="20"/>
          <w:szCs w:val="20"/>
        </w:rPr>
      </w:pPr>
    </w:p>
    <w:p w14:paraId="2D584ACD" w14:textId="38EAEA3C" w:rsidR="00AE292C" w:rsidRPr="0087766D" w:rsidRDefault="00A105FA" w:rsidP="00F43F2A">
      <w:pPr>
        <w:jc w:val="both"/>
        <w:rPr>
          <w:rFonts w:ascii="Montserrat" w:hAnsi="Montserrat"/>
          <w:sz w:val="20"/>
          <w:szCs w:val="20"/>
        </w:rPr>
      </w:pPr>
      <w:r w:rsidRPr="0087766D">
        <w:rPr>
          <w:rFonts w:ascii="Montserrat" w:hAnsi="Montserrat"/>
          <w:sz w:val="20"/>
          <w:szCs w:val="20"/>
        </w:rPr>
        <w:t xml:space="preserve">The </w:t>
      </w:r>
      <w:r w:rsidRPr="0087766D">
        <w:rPr>
          <w:rFonts w:ascii="Montserrat" w:hAnsi="Montserrat"/>
          <w:b/>
          <w:bCs/>
          <w:sz w:val="20"/>
          <w:szCs w:val="20"/>
        </w:rPr>
        <w:t xml:space="preserve">Trader </w:t>
      </w:r>
      <w:r w:rsidRPr="0087766D">
        <w:rPr>
          <w:rFonts w:ascii="Montserrat" w:hAnsi="Montserrat"/>
          <w:sz w:val="20"/>
          <w:szCs w:val="20"/>
        </w:rPr>
        <w:t>must keep that information current and provide an update promptly after a material change.</w:t>
      </w:r>
    </w:p>
    <w:p w14:paraId="2F3A59B7" w14:textId="77777777" w:rsidR="00AE292C" w:rsidRDefault="00A105FA" w:rsidP="00F43F2A">
      <w:pPr>
        <w:pStyle w:val="Heading1"/>
        <w:pageBreakBefore/>
        <w:jc w:val="both"/>
        <w:rPr>
          <w:rFonts w:ascii="Montserrat" w:hAnsi="Montserrat"/>
          <w:sz w:val="28"/>
          <w:szCs w:val="28"/>
        </w:rPr>
      </w:pPr>
      <w:bookmarkStart w:id="2" w:name="_heading=h.fznparhybhfl" w:colFirst="0" w:colLast="0"/>
      <w:bookmarkEnd w:id="2"/>
      <w:r w:rsidRPr="00B949E8">
        <w:rPr>
          <w:rFonts w:ascii="Montserrat" w:hAnsi="Montserrat"/>
          <w:sz w:val="28"/>
          <w:szCs w:val="28"/>
        </w:rPr>
        <w:lastRenderedPageBreak/>
        <w:t>Appendix 4  – Matters to be considered in Review &amp; Update of Protocol following completion of transitional phase:</w:t>
      </w:r>
    </w:p>
    <w:p w14:paraId="6C9080A5" w14:textId="77777777" w:rsidR="00AE292C" w:rsidRPr="00B949E8" w:rsidRDefault="00A105FA" w:rsidP="00F43F2A">
      <w:pPr>
        <w:spacing w:after="120" w:line="264" w:lineRule="auto"/>
        <w:jc w:val="both"/>
        <w:rPr>
          <w:rFonts w:ascii="Montserrat" w:hAnsi="Montserrat"/>
          <w:sz w:val="20"/>
          <w:szCs w:val="20"/>
        </w:rPr>
      </w:pPr>
      <w:r w:rsidRPr="00B949E8">
        <w:rPr>
          <w:rFonts w:ascii="Montserrat" w:hAnsi="Montserrat"/>
          <w:sz w:val="20"/>
          <w:szCs w:val="20"/>
        </w:rPr>
        <w:t xml:space="preserve">The review will consider whether amendments to the </w:t>
      </w:r>
      <w:r w:rsidRPr="00B949E8">
        <w:rPr>
          <w:rFonts w:ascii="Montserrat" w:hAnsi="Montserrat"/>
          <w:b/>
          <w:bCs/>
          <w:sz w:val="20"/>
          <w:szCs w:val="20"/>
        </w:rPr>
        <w:t xml:space="preserve">Protocol </w:t>
      </w:r>
      <w:r w:rsidRPr="00B949E8">
        <w:rPr>
          <w:rFonts w:ascii="Montserrat" w:hAnsi="Montserrat"/>
          <w:sz w:val="20"/>
          <w:szCs w:val="20"/>
        </w:rPr>
        <w:t xml:space="preserve">and </w:t>
      </w:r>
      <w:r w:rsidRPr="00B949E8">
        <w:rPr>
          <w:rFonts w:ascii="Montserrat" w:hAnsi="Montserrat"/>
          <w:b/>
          <w:bCs/>
          <w:sz w:val="20"/>
          <w:szCs w:val="20"/>
        </w:rPr>
        <w:t xml:space="preserve">System Emergency Event </w:t>
      </w:r>
      <w:r w:rsidRPr="00B949E8">
        <w:rPr>
          <w:rFonts w:ascii="Montserrat" w:hAnsi="Montserrat"/>
          <w:sz w:val="20"/>
          <w:szCs w:val="20"/>
        </w:rPr>
        <w:t>provisions are required.</w:t>
      </w:r>
    </w:p>
    <w:p w14:paraId="7EA4187F" w14:textId="29D422C6" w:rsidR="00AE292C" w:rsidRPr="00B949E8" w:rsidRDefault="00A105FA" w:rsidP="00F43F2A">
      <w:pPr>
        <w:spacing w:after="120" w:line="264" w:lineRule="auto"/>
        <w:jc w:val="both"/>
        <w:rPr>
          <w:rFonts w:ascii="Montserrat" w:hAnsi="Montserrat"/>
          <w:sz w:val="20"/>
          <w:szCs w:val="20"/>
        </w:rPr>
      </w:pPr>
      <w:r w:rsidRPr="00B949E8">
        <w:rPr>
          <w:rFonts w:ascii="Montserrat" w:hAnsi="Montserrat"/>
          <w:sz w:val="20"/>
          <w:szCs w:val="20"/>
        </w:rPr>
        <w:t xml:space="preserve">The review will consider the results of coordinated testing undertaken and will review </w:t>
      </w:r>
      <w:r w:rsidRPr="00B949E8">
        <w:rPr>
          <w:rFonts w:ascii="Montserrat" w:hAnsi="Montserrat"/>
          <w:b/>
          <w:bCs/>
          <w:sz w:val="20"/>
          <w:szCs w:val="20"/>
        </w:rPr>
        <w:t xml:space="preserve">System Emergency Event </w:t>
      </w:r>
      <w:r w:rsidRPr="00B949E8">
        <w:rPr>
          <w:rFonts w:ascii="Montserrat" w:hAnsi="Montserrat"/>
          <w:sz w:val="20"/>
          <w:szCs w:val="20"/>
        </w:rPr>
        <w:t xml:space="preserve">reports (reports documenting cause of the System Emergency </w:t>
      </w:r>
      <w:r w:rsidR="00B949E8" w:rsidRPr="00B949E8">
        <w:rPr>
          <w:rFonts w:ascii="Montserrat" w:hAnsi="Montserrat"/>
          <w:sz w:val="20"/>
          <w:szCs w:val="20"/>
        </w:rPr>
        <w:t>Events, timelines</w:t>
      </w:r>
      <w:r w:rsidRPr="00B949E8">
        <w:rPr>
          <w:rFonts w:ascii="Montserrat" w:hAnsi="Montserrat"/>
          <w:sz w:val="20"/>
          <w:szCs w:val="20"/>
        </w:rPr>
        <w:t xml:space="preserve"> of actions taken, controlled load reductions achieved, and any issues encountered).</w:t>
      </w:r>
    </w:p>
    <w:p w14:paraId="784CC954" w14:textId="77777777" w:rsidR="00AE292C" w:rsidRPr="00B949E8" w:rsidRDefault="00A105FA" w:rsidP="00F43F2A">
      <w:pPr>
        <w:spacing w:after="120" w:line="264" w:lineRule="auto"/>
        <w:jc w:val="both"/>
        <w:rPr>
          <w:rFonts w:ascii="Montserrat" w:hAnsi="Montserrat"/>
          <w:sz w:val="20"/>
          <w:szCs w:val="20"/>
        </w:rPr>
      </w:pPr>
      <w:r w:rsidRPr="00B949E8">
        <w:rPr>
          <w:rFonts w:ascii="Montserrat" w:hAnsi="Montserrat"/>
          <w:sz w:val="20"/>
          <w:szCs w:val="20"/>
        </w:rPr>
        <w:t>The review will also include:</w:t>
      </w:r>
    </w:p>
    <w:p w14:paraId="34D48BD6"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any relevant changes that have occurred with </w:t>
      </w:r>
      <w:r w:rsidRPr="00B949E8">
        <w:rPr>
          <w:rFonts w:ascii="Montserrat" w:hAnsi="Montserrat"/>
          <w:b/>
          <w:bCs/>
          <w:sz w:val="20"/>
          <w:szCs w:val="20"/>
        </w:rPr>
        <w:t xml:space="preserve">Trader </w:t>
      </w:r>
      <w:r w:rsidRPr="00B949E8">
        <w:rPr>
          <w:rFonts w:ascii="Montserrat" w:hAnsi="Montserrat"/>
          <w:sz w:val="20"/>
          <w:szCs w:val="20"/>
        </w:rPr>
        <w:t xml:space="preserve">or </w:t>
      </w:r>
      <w:r w:rsidRPr="00B949E8">
        <w:rPr>
          <w:rFonts w:ascii="Montserrat" w:hAnsi="Montserrat"/>
          <w:b/>
          <w:bCs/>
          <w:sz w:val="20"/>
          <w:szCs w:val="20"/>
        </w:rPr>
        <w:t xml:space="preserve">Distributor </w:t>
      </w:r>
      <w:r w:rsidRPr="00B949E8">
        <w:rPr>
          <w:rFonts w:ascii="Montserrat" w:hAnsi="Montserrat"/>
          <w:sz w:val="20"/>
          <w:szCs w:val="20"/>
        </w:rPr>
        <w:t xml:space="preserve">systems, </w:t>
      </w:r>
      <w:r w:rsidRPr="00B949E8">
        <w:rPr>
          <w:rFonts w:ascii="Montserrat" w:hAnsi="Montserrat"/>
          <w:b/>
          <w:bCs/>
          <w:sz w:val="20"/>
          <w:szCs w:val="20"/>
        </w:rPr>
        <w:t xml:space="preserve">Trader </w:t>
      </w:r>
      <w:r w:rsidRPr="00B949E8">
        <w:rPr>
          <w:rFonts w:ascii="Montserrat" w:hAnsi="Montserrat"/>
          <w:sz w:val="20"/>
          <w:szCs w:val="20"/>
        </w:rPr>
        <w:t xml:space="preserve">customer contracts, </w:t>
      </w:r>
      <w:r w:rsidRPr="00B949E8">
        <w:rPr>
          <w:rFonts w:ascii="Montserrat" w:hAnsi="Montserrat"/>
          <w:b/>
          <w:bCs/>
          <w:sz w:val="20"/>
          <w:szCs w:val="20"/>
        </w:rPr>
        <w:t xml:space="preserve">Distributor </w:t>
      </w:r>
      <w:r w:rsidRPr="00B949E8">
        <w:rPr>
          <w:rFonts w:ascii="Montserrat" w:hAnsi="Montserrat"/>
          <w:sz w:val="20"/>
          <w:szCs w:val="20"/>
        </w:rPr>
        <w:t xml:space="preserve">tariff structures, or with market development (reserves, flexibility market) impacting on the operation of the </w:t>
      </w:r>
      <w:r w:rsidRPr="00B949E8">
        <w:rPr>
          <w:rFonts w:ascii="Montserrat" w:hAnsi="Montserrat"/>
          <w:b/>
          <w:bCs/>
          <w:sz w:val="20"/>
          <w:szCs w:val="20"/>
        </w:rPr>
        <w:t>Protocol;</w:t>
      </w:r>
    </w:p>
    <w:p w14:paraId="59054F02"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the scope of </w:t>
      </w:r>
      <w:r w:rsidRPr="00B949E8">
        <w:rPr>
          <w:rFonts w:ascii="Montserrat" w:hAnsi="Montserrat"/>
          <w:b/>
          <w:bCs/>
          <w:sz w:val="20"/>
          <w:szCs w:val="20"/>
        </w:rPr>
        <w:t>Controllable Electrical Load</w:t>
      </w:r>
      <w:r w:rsidRPr="00B949E8">
        <w:rPr>
          <w:rFonts w:ascii="Montserrat" w:hAnsi="Montserrat"/>
          <w:sz w:val="20"/>
          <w:szCs w:val="20"/>
        </w:rPr>
        <w:t>, including fleet-level control, reserve-market commitments, overlapping control rights and broadcast ripple control; and the distinction between inclusion in standing information sharing and availability for a particular instruction;</w:t>
      </w:r>
    </w:p>
    <w:p w14:paraId="3BB4D765" w14:textId="5C128932"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parties participating (and their scale) in the </w:t>
      </w:r>
      <w:r w:rsidR="00B949E8" w:rsidRPr="00B949E8">
        <w:rPr>
          <w:rFonts w:ascii="Montserrat" w:hAnsi="Montserrat"/>
          <w:b/>
          <w:bCs/>
          <w:sz w:val="20"/>
          <w:szCs w:val="20"/>
        </w:rPr>
        <w:t xml:space="preserve">Protocol </w:t>
      </w:r>
      <w:r w:rsidR="00B949E8" w:rsidRPr="00B949E8">
        <w:rPr>
          <w:rFonts w:ascii="Montserrat" w:hAnsi="Montserrat"/>
          <w:sz w:val="20"/>
          <w:szCs w:val="20"/>
        </w:rPr>
        <w:t>and</w:t>
      </w:r>
      <w:r w:rsidRPr="00B949E8">
        <w:rPr>
          <w:rFonts w:ascii="Montserrat" w:hAnsi="Montserrat"/>
          <w:sz w:val="20"/>
          <w:szCs w:val="20"/>
        </w:rPr>
        <w:t xml:space="preserve"> whether other parties can be included;</w:t>
      </w:r>
    </w:p>
    <w:p w14:paraId="23B8051A"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information exchange - the fields, granularity, update frequency, format and delivery method for the controlled-load register, including whether the exchange should be formalised through the EIEP framework or via another information exchange framework;</w:t>
      </w:r>
    </w:p>
    <w:p w14:paraId="65A86DE4"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whether the 24/7 communications obligations and alternative arrangements remain proportionate;</w:t>
      </w:r>
    </w:p>
    <w:p w14:paraId="098CAD8E"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where greater automation and standardisation of </w:t>
      </w:r>
      <w:r w:rsidRPr="00B949E8">
        <w:rPr>
          <w:rFonts w:ascii="Montserrat" w:hAnsi="Montserrat"/>
          <w:b/>
          <w:bCs/>
          <w:sz w:val="20"/>
          <w:szCs w:val="20"/>
        </w:rPr>
        <w:t xml:space="preserve">Protocol </w:t>
      </w:r>
      <w:r w:rsidRPr="00B949E8">
        <w:rPr>
          <w:rFonts w:ascii="Montserrat" w:hAnsi="Montserrat"/>
          <w:sz w:val="20"/>
          <w:szCs w:val="20"/>
        </w:rPr>
        <w:t xml:space="preserve">operation can be implemented; </w:t>
      </w:r>
    </w:p>
    <w:p w14:paraId="74EADF5F"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restoration requirements, operating limits and other Good Electricity Industry practice that could be incorporated; </w:t>
      </w:r>
    </w:p>
    <w:p w14:paraId="718847F4" w14:textId="77777777" w:rsidR="00AE292C" w:rsidRPr="00B949E8" w:rsidRDefault="00A105FA" w:rsidP="00F43F2A">
      <w:pPr>
        <w:numPr>
          <w:ilvl w:val="0"/>
          <w:numId w:val="7"/>
        </w:numPr>
        <w:spacing w:after="0" w:line="264" w:lineRule="auto"/>
        <w:jc w:val="both"/>
        <w:rPr>
          <w:rFonts w:ascii="Montserrat" w:hAnsi="Montserrat"/>
          <w:sz w:val="20"/>
          <w:szCs w:val="20"/>
        </w:rPr>
      </w:pPr>
      <w:r w:rsidRPr="00B949E8">
        <w:rPr>
          <w:rFonts w:ascii="Montserrat" w:hAnsi="Montserrat"/>
          <w:sz w:val="20"/>
          <w:szCs w:val="20"/>
        </w:rPr>
        <w:t xml:space="preserve">including other operational clauses in the </w:t>
      </w:r>
      <w:r w:rsidRPr="00B949E8">
        <w:rPr>
          <w:rFonts w:ascii="Montserrat" w:hAnsi="Montserrat"/>
          <w:b/>
          <w:bCs/>
          <w:sz w:val="20"/>
          <w:szCs w:val="20"/>
        </w:rPr>
        <w:t xml:space="preserve">Protocol </w:t>
      </w:r>
      <w:r w:rsidRPr="00B949E8">
        <w:rPr>
          <w:rFonts w:ascii="Montserrat" w:hAnsi="Montserrat"/>
          <w:sz w:val="20"/>
          <w:szCs w:val="20"/>
        </w:rPr>
        <w:t>not included during transitional phase:</w:t>
      </w:r>
      <w:r w:rsidRPr="00B949E8">
        <w:rPr>
          <w:rFonts w:ascii="Montserrat" w:hAnsi="Montserrat"/>
          <w:b/>
          <w:bCs/>
          <w:sz w:val="20"/>
          <w:szCs w:val="20"/>
        </w:rPr>
        <w:t xml:space="preserve"> </w:t>
      </w:r>
      <w:r w:rsidRPr="00B949E8">
        <w:rPr>
          <w:rFonts w:ascii="Montserrat" w:hAnsi="Montserrat"/>
          <w:sz w:val="20"/>
          <w:szCs w:val="20"/>
        </w:rPr>
        <w:t xml:space="preserve">liability and indemnity provisions, breach provisions, strengthened requirements - including whether any reasonable endeavours obligations should become firm obligations. </w:t>
      </w:r>
    </w:p>
    <w:p w14:paraId="143D5301" w14:textId="77777777" w:rsidR="00AE292C" w:rsidRPr="00B949E8" w:rsidRDefault="00A105FA" w:rsidP="00F43F2A">
      <w:pPr>
        <w:numPr>
          <w:ilvl w:val="0"/>
          <w:numId w:val="7"/>
        </w:numPr>
        <w:spacing w:after="120" w:line="264" w:lineRule="auto"/>
        <w:jc w:val="both"/>
        <w:rPr>
          <w:rFonts w:ascii="Montserrat" w:hAnsi="Montserrat"/>
          <w:sz w:val="20"/>
          <w:szCs w:val="20"/>
        </w:rPr>
      </w:pPr>
      <w:r w:rsidRPr="00B949E8">
        <w:rPr>
          <w:rFonts w:ascii="Montserrat" w:hAnsi="Montserrat"/>
          <w:sz w:val="20"/>
          <w:szCs w:val="20"/>
        </w:rPr>
        <w:t xml:space="preserve">any other matters to consider for the </w:t>
      </w:r>
      <w:r w:rsidRPr="00B949E8">
        <w:rPr>
          <w:rFonts w:ascii="Montserrat" w:hAnsi="Montserrat"/>
          <w:b/>
          <w:bCs/>
          <w:sz w:val="20"/>
          <w:szCs w:val="20"/>
        </w:rPr>
        <w:t xml:space="preserve">Protocol </w:t>
      </w:r>
      <w:r w:rsidRPr="00B949E8">
        <w:rPr>
          <w:rFonts w:ascii="Montserrat" w:hAnsi="Montserrat"/>
          <w:sz w:val="20"/>
          <w:szCs w:val="20"/>
        </w:rPr>
        <w:t xml:space="preserve">and </w:t>
      </w:r>
      <w:r w:rsidRPr="00B949E8">
        <w:rPr>
          <w:rFonts w:ascii="Montserrat" w:hAnsi="Montserrat"/>
          <w:b/>
          <w:bCs/>
          <w:sz w:val="20"/>
          <w:szCs w:val="20"/>
        </w:rPr>
        <w:t>System Emergency Event</w:t>
      </w:r>
      <w:r w:rsidRPr="00B949E8">
        <w:rPr>
          <w:rFonts w:ascii="Montserrat" w:hAnsi="Montserrat"/>
          <w:sz w:val="20"/>
          <w:szCs w:val="20"/>
        </w:rPr>
        <w:t xml:space="preserve"> provisions align with the </w:t>
      </w:r>
      <w:r w:rsidRPr="00B949E8">
        <w:rPr>
          <w:rFonts w:ascii="Montserrat" w:hAnsi="Montserrat"/>
          <w:b/>
          <w:bCs/>
          <w:sz w:val="20"/>
          <w:szCs w:val="20"/>
        </w:rPr>
        <w:t xml:space="preserve">DDA </w:t>
      </w:r>
      <w:r w:rsidRPr="00B949E8">
        <w:rPr>
          <w:rFonts w:ascii="Montserrat" w:hAnsi="Montserrat"/>
          <w:sz w:val="20"/>
          <w:szCs w:val="20"/>
        </w:rPr>
        <w:t>and Code.</w:t>
      </w:r>
    </w:p>
    <w:p w14:paraId="0FA60E7B" w14:textId="77777777" w:rsidR="00AE292C" w:rsidRDefault="00AE292C" w:rsidP="00F43F2A">
      <w:pPr>
        <w:spacing w:after="120" w:line="264" w:lineRule="auto"/>
        <w:jc w:val="both"/>
        <w:rPr>
          <w:rFonts w:ascii="Arial" w:eastAsia="Arial" w:hAnsi="Arial" w:cs="Arial"/>
          <w:b/>
          <w:bCs/>
          <w:sz w:val="21"/>
          <w:szCs w:val="21"/>
          <w:u w:val="single"/>
        </w:rPr>
      </w:pPr>
    </w:p>
    <w:p w14:paraId="7086323D" w14:textId="7B63B5F3" w:rsidR="005E7DC1" w:rsidRDefault="005E7DC1">
      <w:pPr>
        <w:rPr>
          <w:rFonts w:ascii="Arial" w:eastAsia="Arial" w:hAnsi="Arial" w:cs="Arial"/>
          <w:b/>
          <w:bCs/>
          <w:sz w:val="21"/>
          <w:szCs w:val="21"/>
          <w:u w:val="single"/>
        </w:rPr>
      </w:pPr>
      <w:r>
        <w:rPr>
          <w:rFonts w:ascii="Arial" w:eastAsia="Arial" w:hAnsi="Arial" w:cs="Arial"/>
          <w:b/>
          <w:bCs/>
          <w:sz w:val="21"/>
          <w:szCs w:val="21"/>
          <w:u w:val="single"/>
        </w:rPr>
        <w:br w:type="page"/>
      </w:r>
    </w:p>
    <w:tbl>
      <w:tblPr>
        <w:tblStyle w:val="TableGrid1"/>
        <w:tblW w:w="98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0A0" w:firstRow="1" w:lastRow="0" w:firstColumn="1" w:lastColumn="0" w:noHBand="0" w:noVBand="0"/>
      </w:tblPr>
      <w:tblGrid>
        <w:gridCol w:w="1583"/>
        <w:gridCol w:w="8218"/>
      </w:tblGrid>
      <w:tr w:rsidR="000C46F5" w:rsidRPr="000C46F5" w14:paraId="46BE94C2" w14:textId="77777777" w:rsidTr="000C46F5">
        <w:trPr>
          <w:trHeight w:val="502"/>
        </w:trPr>
        <w:tc>
          <w:tcPr>
            <w:tcW w:w="9801" w:type="dxa"/>
            <w:gridSpan w:val="2"/>
            <w:tcBorders>
              <w:bottom w:val="double" w:sz="4" w:space="0" w:color="6FBF59"/>
            </w:tcBorders>
            <w:vAlign w:val="center"/>
          </w:tcPr>
          <w:p w14:paraId="4121BF8E" w14:textId="77777777" w:rsidR="000C46F5" w:rsidRPr="000C46F5" w:rsidRDefault="000C46F5" w:rsidP="000C46F5">
            <w:pPr>
              <w:keepLines/>
              <w:suppressLineNumbers/>
              <w:suppressAutoHyphens/>
              <w:rPr>
                <w:rFonts w:ascii="Calibri" w:eastAsia="PMingLiU" w:hAnsi="Calibri" w:cs="Calibri"/>
                <w:b/>
                <w:bCs/>
                <w:color w:val="00A881"/>
                <w:w w:val="115"/>
                <w:sz w:val="36"/>
                <w:szCs w:val="36"/>
              </w:rPr>
            </w:pPr>
            <w:bookmarkStart w:id="3" w:name="DatePlace"/>
            <w:bookmarkStart w:id="4" w:name="_Hlk65750782"/>
            <w:r w:rsidRPr="000C46F5">
              <w:rPr>
                <w:rFonts w:ascii="Calibri" w:eastAsia="PMingLiU" w:hAnsi="Calibri" w:cs="Calibri"/>
                <w:b/>
                <w:bCs/>
                <w:color w:val="00A881"/>
                <w:w w:val="115"/>
                <w:sz w:val="36"/>
                <w:szCs w:val="36"/>
              </w:rPr>
              <w:lastRenderedPageBreak/>
              <w:t>Schedule 1 - Load Management Protocol Data Sharing Agreement</w:t>
            </w:r>
            <w:r w:rsidRPr="000C46F5">
              <w:rPr>
                <w:rFonts w:ascii="Calibri" w:eastAsia="PMingLiU" w:hAnsi="Calibri" w:cs="Calibri"/>
                <w:b/>
                <w:bCs/>
                <w:color w:val="00A881"/>
                <w:w w:val="115"/>
                <w:sz w:val="36"/>
                <w:szCs w:val="36"/>
              </w:rPr>
              <w:br/>
            </w:r>
          </w:p>
        </w:tc>
      </w:tr>
      <w:tr w:rsidR="000C46F5" w:rsidRPr="000C46F5" w14:paraId="202E45EF" w14:textId="77777777" w:rsidTr="0062287E">
        <w:trPr>
          <w:trHeight w:val="283"/>
        </w:trPr>
        <w:tc>
          <w:tcPr>
            <w:tcW w:w="1583" w:type="dxa"/>
          </w:tcPr>
          <w:p w14:paraId="185DBF14" w14:textId="77777777" w:rsidR="000C46F5" w:rsidRPr="000C46F5" w:rsidRDefault="000C46F5" w:rsidP="000C46F5">
            <w:pPr>
              <w:keepLines/>
              <w:suppressLineNumbers/>
              <w:suppressAutoHyphens/>
              <w:rPr>
                <w:rFonts w:ascii="Calibri" w:eastAsia="PMingLiU" w:hAnsi="Calibri" w:cs="Calibri"/>
                <w:b/>
                <w:bCs/>
                <w:color w:val="000000"/>
                <w:sz w:val="22"/>
              </w:rPr>
            </w:pPr>
            <w:r w:rsidRPr="000C46F5">
              <w:rPr>
                <w:rFonts w:ascii="Calibri" w:eastAsia="PMingLiU" w:hAnsi="Calibri" w:cs="Calibri"/>
                <w:b/>
                <w:bCs/>
                <w:color w:val="000000"/>
                <w:sz w:val="22"/>
              </w:rPr>
              <w:t>Date</w:t>
            </w:r>
          </w:p>
        </w:tc>
        <w:tc>
          <w:tcPr>
            <w:tcW w:w="8218" w:type="dxa"/>
          </w:tcPr>
          <w:p w14:paraId="5F782B9E" w14:textId="77777777" w:rsidR="000C46F5" w:rsidRPr="000C46F5" w:rsidRDefault="000C46F5" w:rsidP="000C46F5">
            <w:pPr>
              <w:keepLines/>
              <w:suppressLineNumbers/>
              <w:suppressAutoHyphens/>
              <w:rPr>
                <w:rFonts w:ascii="Calibri" w:eastAsia="PMingLiU" w:hAnsi="Calibri" w:cs="Arial"/>
                <w:color w:val="000000"/>
                <w:sz w:val="22"/>
                <w:szCs w:val="22"/>
              </w:rPr>
            </w:pPr>
            <w:r w:rsidRPr="000C46F5">
              <w:rPr>
                <w:rFonts w:ascii="Calibri" w:eastAsia="PMingLiU" w:hAnsi="Calibri" w:cs="Arial"/>
                <w:color w:val="000000"/>
                <w:sz w:val="22"/>
                <w:szCs w:val="22"/>
              </w:rPr>
              <w:t>[Date of contract]</w:t>
            </w:r>
          </w:p>
        </w:tc>
      </w:tr>
      <w:tr w:rsidR="000C46F5" w:rsidRPr="000C46F5" w14:paraId="2798B4E7" w14:textId="77777777" w:rsidTr="0062287E">
        <w:trPr>
          <w:trHeight w:val="283"/>
        </w:trPr>
        <w:tc>
          <w:tcPr>
            <w:tcW w:w="1583" w:type="dxa"/>
          </w:tcPr>
          <w:p w14:paraId="2A3DAD21" w14:textId="77777777" w:rsidR="000C46F5" w:rsidRPr="000C46F5" w:rsidRDefault="000C46F5" w:rsidP="000C46F5">
            <w:pPr>
              <w:keepLines/>
              <w:suppressLineNumbers/>
              <w:suppressAutoHyphens/>
              <w:rPr>
                <w:rFonts w:ascii="Calibri" w:eastAsia="PMingLiU" w:hAnsi="Calibri" w:cs="Calibri"/>
                <w:b/>
                <w:bCs/>
                <w:color w:val="000000"/>
                <w:sz w:val="22"/>
              </w:rPr>
            </w:pPr>
            <w:r w:rsidRPr="000C46F5">
              <w:rPr>
                <w:rFonts w:ascii="Calibri" w:eastAsia="PMingLiU" w:hAnsi="Calibri" w:cs="Calibri"/>
                <w:b/>
                <w:bCs/>
                <w:color w:val="000000"/>
                <w:sz w:val="22"/>
              </w:rPr>
              <w:t>EDB Contact</w:t>
            </w:r>
          </w:p>
        </w:tc>
        <w:tc>
          <w:tcPr>
            <w:tcW w:w="8218" w:type="dxa"/>
          </w:tcPr>
          <w:p w14:paraId="1B279385" w14:textId="77777777" w:rsidR="000C46F5" w:rsidRPr="000C46F5" w:rsidRDefault="000C46F5" w:rsidP="000C46F5">
            <w:pPr>
              <w:keepLines/>
              <w:suppressLineNumbers/>
              <w:suppressAutoHyphens/>
              <w:rPr>
                <w:rFonts w:ascii="Calibri" w:eastAsia="PMingLiU" w:hAnsi="Calibri" w:cs="Calibri"/>
                <w:color w:val="000000"/>
                <w:sz w:val="22"/>
              </w:rPr>
            </w:pPr>
            <w:r w:rsidRPr="000C46F5">
              <w:rPr>
                <w:rFonts w:ascii="Calibri" w:eastAsia="PMingLiU" w:hAnsi="Calibri" w:cs="Calibri"/>
                <w:color w:val="000000"/>
                <w:sz w:val="22"/>
              </w:rPr>
              <w:t xml:space="preserve">Name </w:t>
            </w:r>
            <w:r w:rsidRPr="000C46F5">
              <w:rPr>
                <w:rFonts w:ascii="Calibri" w:eastAsia="PMingLiU" w:hAnsi="Calibri" w:cs="Calibri"/>
                <w:color w:val="000000"/>
                <w:sz w:val="22"/>
              </w:rPr>
              <w:tab/>
              <w:t>(</w:t>
            </w:r>
            <w:r w:rsidRPr="000C46F5">
              <w:rPr>
                <w:rFonts w:ascii="Calibri" w:eastAsia="PMingLiU" w:hAnsi="Calibri" w:cs="Calibri"/>
                <w:sz w:val="22"/>
              </w:rPr>
              <w:t>e</w:t>
            </w:r>
            <w:r w:rsidRPr="000C46F5">
              <w:rPr>
                <w:rFonts w:ascii="Calibri" w:eastAsia="PMingLiU" w:hAnsi="Calibri"/>
                <w:sz w:val="22"/>
              </w:rPr>
              <w:t>mail</w:t>
            </w:r>
            <w:r w:rsidRPr="000C46F5">
              <w:rPr>
                <w:rFonts w:ascii="Calibri" w:eastAsia="PMingLiU" w:hAnsi="Calibri" w:cs="Calibri"/>
                <w:color w:val="000000"/>
                <w:sz w:val="22"/>
              </w:rPr>
              <w:t xml:space="preserve">) </w:t>
            </w:r>
          </w:p>
          <w:p w14:paraId="58532890" w14:textId="77777777" w:rsidR="000C46F5" w:rsidRPr="000C46F5" w:rsidRDefault="000C46F5" w:rsidP="000C46F5">
            <w:pPr>
              <w:keepLines/>
              <w:suppressLineNumbers/>
              <w:suppressAutoHyphens/>
              <w:rPr>
                <w:rFonts w:ascii="Calibri" w:eastAsia="PMingLiU" w:hAnsi="Calibri" w:cs="Calibri"/>
                <w:color w:val="000000"/>
                <w:sz w:val="22"/>
              </w:rPr>
            </w:pPr>
            <w:r w:rsidRPr="000C46F5">
              <w:rPr>
                <w:rFonts w:ascii="Calibri" w:eastAsia="PMingLiU" w:hAnsi="Calibri" w:cs="Calibri"/>
                <w:color w:val="000000"/>
                <w:sz w:val="22"/>
              </w:rPr>
              <w:t xml:space="preserve">Name </w:t>
            </w:r>
            <w:r w:rsidRPr="000C46F5">
              <w:rPr>
                <w:rFonts w:ascii="Calibri" w:eastAsia="PMingLiU" w:hAnsi="Calibri" w:cs="Calibri"/>
                <w:color w:val="000000"/>
                <w:sz w:val="22"/>
              </w:rPr>
              <w:tab/>
              <w:t>(</w:t>
            </w:r>
            <w:r w:rsidRPr="000C46F5">
              <w:rPr>
                <w:rFonts w:ascii="Calibri" w:eastAsia="PMingLiU" w:hAnsi="Calibri" w:cs="Calibri"/>
                <w:sz w:val="22"/>
              </w:rPr>
              <w:t>e</w:t>
            </w:r>
            <w:r w:rsidRPr="000C46F5">
              <w:rPr>
                <w:rFonts w:ascii="Calibri" w:eastAsia="PMingLiU" w:hAnsi="Calibri"/>
                <w:sz w:val="22"/>
              </w:rPr>
              <w:t>mail</w:t>
            </w:r>
            <w:r w:rsidRPr="000C46F5">
              <w:rPr>
                <w:rFonts w:ascii="Calibri" w:eastAsia="PMingLiU" w:hAnsi="Calibri" w:cs="Calibri"/>
                <w:color w:val="000000"/>
                <w:sz w:val="22"/>
              </w:rPr>
              <w:t xml:space="preserve">) </w:t>
            </w:r>
          </w:p>
          <w:p w14:paraId="0947EE96" w14:textId="77777777" w:rsidR="000C46F5" w:rsidRPr="000C46F5" w:rsidRDefault="000C46F5" w:rsidP="000C46F5">
            <w:pPr>
              <w:rPr>
                <w:rFonts w:ascii="Calibri" w:eastAsia="PMingLiU" w:hAnsi="Calibri" w:cs="Calibri"/>
                <w:color w:val="000000"/>
                <w:sz w:val="22"/>
                <w:lang w:val="pl-PL"/>
              </w:rPr>
            </w:pPr>
          </w:p>
        </w:tc>
      </w:tr>
      <w:tr w:rsidR="000C46F5" w:rsidRPr="000C46F5" w14:paraId="0B08FD46" w14:textId="77777777" w:rsidTr="0062287E">
        <w:trPr>
          <w:trHeight w:val="283"/>
        </w:trPr>
        <w:tc>
          <w:tcPr>
            <w:tcW w:w="1583" w:type="dxa"/>
          </w:tcPr>
          <w:p w14:paraId="2860D58A" w14:textId="77777777" w:rsidR="000C46F5" w:rsidRPr="000C46F5" w:rsidRDefault="000C46F5" w:rsidP="000C46F5">
            <w:pPr>
              <w:keepLines/>
              <w:suppressLineNumbers/>
              <w:suppressAutoHyphens/>
              <w:rPr>
                <w:rFonts w:ascii="Calibri" w:eastAsia="PMingLiU" w:hAnsi="Calibri" w:cs="Calibri"/>
                <w:b/>
                <w:bCs/>
                <w:color w:val="000000"/>
                <w:sz w:val="22"/>
              </w:rPr>
            </w:pPr>
            <w:r w:rsidRPr="000C46F5">
              <w:rPr>
                <w:rFonts w:ascii="Calibri" w:eastAsia="PMingLiU" w:hAnsi="Calibri" w:cs="Calibri"/>
                <w:b/>
                <w:bCs/>
                <w:color w:val="000000"/>
                <w:sz w:val="22"/>
              </w:rPr>
              <w:t>Version</w:t>
            </w:r>
          </w:p>
        </w:tc>
        <w:tc>
          <w:tcPr>
            <w:tcW w:w="8218" w:type="dxa"/>
          </w:tcPr>
          <w:p w14:paraId="25ECDDE2" w14:textId="77777777" w:rsidR="000C46F5" w:rsidRPr="000C46F5" w:rsidRDefault="000C46F5" w:rsidP="000C46F5">
            <w:pPr>
              <w:keepLines/>
              <w:suppressLineNumbers/>
              <w:suppressAutoHyphens/>
              <w:rPr>
                <w:rFonts w:ascii="Calibri" w:eastAsia="PMingLiU" w:hAnsi="Calibri" w:cs="Calibri"/>
                <w:bCs/>
                <w:color w:val="000000"/>
                <w:sz w:val="22"/>
              </w:rPr>
            </w:pPr>
            <w:r w:rsidRPr="000C46F5">
              <w:rPr>
                <w:rFonts w:ascii="Calibri" w:eastAsia="PMingLiU" w:hAnsi="Calibri" w:cs="Calibri"/>
                <w:bCs/>
                <w:color w:val="000000"/>
                <w:sz w:val="22"/>
              </w:rPr>
              <w:t>2.0</w:t>
            </w:r>
          </w:p>
        </w:tc>
      </w:tr>
      <w:tr w:rsidR="000C46F5" w:rsidRPr="000C46F5" w14:paraId="071E2E60" w14:textId="77777777" w:rsidTr="000C46F5">
        <w:trPr>
          <w:trHeight w:val="283"/>
        </w:trPr>
        <w:tc>
          <w:tcPr>
            <w:tcW w:w="1583" w:type="dxa"/>
            <w:tcBorders>
              <w:bottom w:val="double" w:sz="4" w:space="0" w:color="6FBF59"/>
            </w:tcBorders>
          </w:tcPr>
          <w:p w14:paraId="72E9158F" w14:textId="77777777" w:rsidR="000C46F5" w:rsidRPr="000C46F5" w:rsidRDefault="000C46F5" w:rsidP="000C46F5">
            <w:pPr>
              <w:keepLines/>
              <w:suppressLineNumbers/>
              <w:suppressAutoHyphens/>
              <w:rPr>
                <w:rFonts w:ascii="Calibri" w:eastAsia="PMingLiU" w:hAnsi="Calibri" w:cs="Calibri"/>
                <w:b/>
                <w:bCs/>
                <w:color w:val="000000"/>
                <w:sz w:val="22"/>
              </w:rPr>
            </w:pPr>
            <w:r w:rsidRPr="000C46F5">
              <w:rPr>
                <w:rFonts w:ascii="Calibri" w:eastAsia="PMingLiU" w:hAnsi="Calibri" w:cs="Calibri"/>
                <w:b/>
                <w:bCs/>
                <w:color w:val="000000"/>
                <w:sz w:val="22"/>
              </w:rPr>
              <w:t>Abstract</w:t>
            </w:r>
          </w:p>
        </w:tc>
        <w:tc>
          <w:tcPr>
            <w:tcW w:w="8218" w:type="dxa"/>
            <w:tcBorders>
              <w:bottom w:val="double" w:sz="4" w:space="0" w:color="6FBF59"/>
            </w:tcBorders>
          </w:tcPr>
          <w:p w14:paraId="72ECF274" w14:textId="77777777" w:rsidR="000C46F5" w:rsidRPr="000C46F5" w:rsidRDefault="000C46F5" w:rsidP="000C46F5">
            <w:pPr>
              <w:keepLines/>
              <w:suppressLineNumbers/>
              <w:suppressAutoHyphens/>
              <w:rPr>
                <w:rFonts w:ascii="Calibri" w:eastAsia="PMingLiU" w:hAnsi="Calibri" w:cs="Arial"/>
                <w:color w:val="000000"/>
                <w:sz w:val="22"/>
                <w:szCs w:val="22"/>
                <w:lang w:val="en-US"/>
              </w:rPr>
            </w:pPr>
            <w:r w:rsidRPr="000C46F5">
              <w:rPr>
                <w:rFonts w:ascii="Calibri" w:eastAsia="PMingLiU" w:hAnsi="Calibri" w:cs="Arial"/>
                <w:color w:val="000000"/>
                <w:sz w:val="22"/>
                <w:szCs w:val="22"/>
                <w:lang w:val="en-US"/>
              </w:rPr>
              <w:t xml:space="preserve">[                </w:t>
            </w:r>
            <w:proofErr w:type="gramStart"/>
            <w:r w:rsidRPr="000C46F5">
              <w:rPr>
                <w:rFonts w:ascii="Calibri" w:eastAsia="PMingLiU" w:hAnsi="Calibri" w:cs="Arial"/>
                <w:color w:val="000000"/>
                <w:sz w:val="22"/>
                <w:szCs w:val="22"/>
                <w:lang w:val="en-US"/>
              </w:rPr>
              <w:t xml:space="preserve">  ]</w:t>
            </w:r>
            <w:proofErr w:type="gramEnd"/>
            <w:r w:rsidRPr="000C46F5">
              <w:rPr>
                <w:rFonts w:ascii="Calibri" w:eastAsia="PMingLiU" w:hAnsi="Calibri" w:cs="Arial"/>
                <w:color w:val="000000"/>
                <w:sz w:val="22"/>
                <w:szCs w:val="22"/>
                <w:lang w:val="en-US"/>
              </w:rPr>
              <w:t xml:space="preserve"> (the distributor) and [               </w:t>
            </w:r>
            <w:proofErr w:type="gramStart"/>
            <w:r w:rsidRPr="000C46F5">
              <w:rPr>
                <w:rFonts w:ascii="Calibri" w:eastAsia="PMingLiU" w:hAnsi="Calibri" w:cs="Arial"/>
                <w:color w:val="000000"/>
                <w:sz w:val="22"/>
                <w:szCs w:val="22"/>
                <w:lang w:val="en-US"/>
              </w:rPr>
              <w:t xml:space="preserve">  ]</w:t>
            </w:r>
            <w:proofErr w:type="gramEnd"/>
            <w:r w:rsidRPr="000C46F5">
              <w:rPr>
                <w:rFonts w:ascii="Calibri" w:eastAsia="PMingLiU" w:hAnsi="Calibri" w:cs="Arial"/>
                <w:color w:val="000000"/>
                <w:sz w:val="22"/>
                <w:szCs w:val="22"/>
                <w:lang w:val="en-US"/>
              </w:rPr>
              <w:t xml:space="preserve"> (the retailer) agreed to the ENA shared load management protocol. This data request provides the distributor with the information required under the load management protocol.</w:t>
            </w:r>
          </w:p>
        </w:tc>
      </w:tr>
    </w:tbl>
    <w:bookmarkEnd w:id="3"/>
    <w:p w14:paraId="2BE5D173" w14:textId="77777777" w:rsidR="000C46F5" w:rsidRPr="000C46F5" w:rsidRDefault="000C46F5" w:rsidP="000C46F5">
      <w:pPr>
        <w:keepNext/>
        <w:spacing w:before="240" w:after="60" w:line="240" w:lineRule="auto"/>
        <w:outlineLvl w:val="0"/>
        <w:rPr>
          <w:rFonts w:ascii="Calibri" w:eastAsia="Times New Roman" w:hAnsi="Calibri" w:cs="Calibri"/>
          <w:b/>
          <w:bCs/>
          <w:kern w:val="32"/>
          <w:sz w:val="32"/>
          <w:szCs w:val="32"/>
        </w:rPr>
      </w:pPr>
      <w:r w:rsidRPr="000C46F5">
        <w:rPr>
          <w:rFonts w:ascii="Calibri" w:eastAsia="Times New Roman" w:hAnsi="Calibri" w:cs="Calibri"/>
          <w:b/>
          <w:bCs/>
          <w:kern w:val="32"/>
          <w:sz w:val="32"/>
          <w:szCs w:val="32"/>
        </w:rPr>
        <w:t>Version Control</w:t>
      </w:r>
    </w:p>
    <w:tbl>
      <w:tblPr>
        <w:tblStyle w:val="TableGrid1"/>
        <w:tblW w:w="5000" w:type="pct"/>
        <w:tblLook w:val="04A0" w:firstRow="1" w:lastRow="0" w:firstColumn="1" w:lastColumn="0" w:noHBand="0" w:noVBand="1"/>
      </w:tblPr>
      <w:tblGrid>
        <w:gridCol w:w="1568"/>
        <w:gridCol w:w="1970"/>
        <w:gridCol w:w="6091"/>
      </w:tblGrid>
      <w:tr w:rsidR="000C46F5" w:rsidRPr="000C46F5" w14:paraId="57218F44" w14:textId="77777777" w:rsidTr="0062287E">
        <w:tc>
          <w:tcPr>
            <w:tcW w:w="814" w:type="pct"/>
            <w:shd w:val="clear" w:color="auto" w:fill="008568"/>
            <w:vAlign w:val="center"/>
          </w:tcPr>
          <w:p w14:paraId="2AA0E193" w14:textId="77777777" w:rsidR="000C46F5" w:rsidRPr="000C46F5" w:rsidRDefault="000C46F5" w:rsidP="000C46F5">
            <w:pPr>
              <w:spacing w:line="276" w:lineRule="auto"/>
              <w:jc w:val="center"/>
              <w:rPr>
                <w:rFonts w:ascii="Calibri" w:hAnsi="Calibri" w:cs="Calibri"/>
                <w:b/>
                <w:color w:val="FFFFFF"/>
                <w:sz w:val="22"/>
                <w:szCs w:val="22"/>
              </w:rPr>
            </w:pPr>
            <w:r w:rsidRPr="000C46F5">
              <w:rPr>
                <w:rFonts w:ascii="Calibri" w:hAnsi="Calibri" w:cs="Calibri"/>
                <w:b/>
                <w:color w:val="FFFFFF"/>
                <w:sz w:val="22"/>
                <w:szCs w:val="22"/>
              </w:rPr>
              <w:t>Version</w:t>
            </w:r>
          </w:p>
        </w:tc>
        <w:tc>
          <w:tcPr>
            <w:tcW w:w="1023" w:type="pct"/>
            <w:shd w:val="clear" w:color="auto" w:fill="008568"/>
            <w:vAlign w:val="center"/>
          </w:tcPr>
          <w:p w14:paraId="78FA921A" w14:textId="77777777" w:rsidR="000C46F5" w:rsidRPr="000C46F5" w:rsidRDefault="000C46F5" w:rsidP="000C46F5">
            <w:pPr>
              <w:spacing w:line="276" w:lineRule="auto"/>
              <w:jc w:val="center"/>
              <w:rPr>
                <w:rFonts w:ascii="Calibri" w:hAnsi="Calibri" w:cs="Calibri"/>
                <w:b/>
                <w:color w:val="FFFFFF"/>
                <w:sz w:val="22"/>
                <w:szCs w:val="22"/>
              </w:rPr>
            </w:pPr>
            <w:r w:rsidRPr="000C46F5">
              <w:rPr>
                <w:rFonts w:ascii="Calibri" w:hAnsi="Calibri" w:cs="Calibri"/>
                <w:b/>
                <w:color w:val="FFFFFF"/>
                <w:sz w:val="22"/>
                <w:szCs w:val="22"/>
              </w:rPr>
              <w:t>Amendment Date</w:t>
            </w:r>
          </w:p>
        </w:tc>
        <w:tc>
          <w:tcPr>
            <w:tcW w:w="3163" w:type="pct"/>
            <w:shd w:val="clear" w:color="auto" w:fill="008568"/>
            <w:vAlign w:val="center"/>
          </w:tcPr>
          <w:p w14:paraId="3FC3D725" w14:textId="77777777" w:rsidR="000C46F5" w:rsidRPr="000C46F5" w:rsidRDefault="000C46F5" w:rsidP="000C46F5">
            <w:pPr>
              <w:spacing w:line="276" w:lineRule="auto"/>
              <w:rPr>
                <w:rFonts w:ascii="Calibri" w:hAnsi="Calibri" w:cs="Calibri"/>
                <w:b/>
                <w:color w:val="FFFFFF"/>
                <w:sz w:val="22"/>
                <w:szCs w:val="22"/>
              </w:rPr>
            </w:pPr>
            <w:r w:rsidRPr="000C46F5">
              <w:rPr>
                <w:rFonts w:ascii="Calibri" w:hAnsi="Calibri" w:cs="Calibri"/>
                <w:b/>
                <w:color w:val="FFFFFF"/>
                <w:sz w:val="22"/>
                <w:szCs w:val="22"/>
              </w:rPr>
              <w:t>Comments</w:t>
            </w:r>
          </w:p>
        </w:tc>
      </w:tr>
      <w:tr w:rsidR="000C46F5" w:rsidRPr="000C46F5" w14:paraId="57F34347" w14:textId="77777777" w:rsidTr="0062287E">
        <w:tc>
          <w:tcPr>
            <w:tcW w:w="814" w:type="pct"/>
            <w:vAlign w:val="center"/>
          </w:tcPr>
          <w:p w14:paraId="3D8201F7" w14:textId="77777777" w:rsidR="000C46F5" w:rsidRPr="000C46F5" w:rsidRDefault="000C46F5" w:rsidP="000C46F5">
            <w:pPr>
              <w:spacing w:line="276" w:lineRule="auto"/>
              <w:jc w:val="center"/>
              <w:rPr>
                <w:rFonts w:ascii="Calibri" w:hAnsi="Calibri" w:cs="Calibri"/>
                <w:sz w:val="18"/>
                <w:szCs w:val="18"/>
              </w:rPr>
            </w:pPr>
            <w:r w:rsidRPr="000C46F5">
              <w:rPr>
                <w:rFonts w:ascii="Calibri" w:hAnsi="Calibri" w:cs="Calibri"/>
                <w:sz w:val="18"/>
                <w:szCs w:val="18"/>
              </w:rPr>
              <w:t>1.0</w:t>
            </w:r>
          </w:p>
        </w:tc>
        <w:tc>
          <w:tcPr>
            <w:tcW w:w="1023" w:type="pct"/>
            <w:vAlign w:val="center"/>
          </w:tcPr>
          <w:p w14:paraId="3F92278A" w14:textId="77777777" w:rsidR="000C46F5" w:rsidRPr="000C46F5" w:rsidRDefault="000C46F5" w:rsidP="000C46F5">
            <w:pPr>
              <w:spacing w:line="276" w:lineRule="auto"/>
              <w:jc w:val="center"/>
              <w:rPr>
                <w:rFonts w:ascii="Calibri" w:hAnsi="Calibri" w:cs="Calibri"/>
                <w:sz w:val="18"/>
                <w:szCs w:val="18"/>
              </w:rPr>
            </w:pPr>
            <w:r w:rsidRPr="000C46F5">
              <w:rPr>
                <w:rFonts w:ascii="Calibri" w:hAnsi="Calibri" w:cs="Calibri"/>
                <w:sz w:val="18"/>
                <w:szCs w:val="18"/>
              </w:rPr>
              <w:t>March 2026</w:t>
            </w:r>
          </w:p>
        </w:tc>
        <w:tc>
          <w:tcPr>
            <w:tcW w:w="3163" w:type="pct"/>
            <w:vAlign w:val="center"/>
          </w:tcPr>
          <w:p w14:paraId="6503A58F" w14:textId="77777777" w:rsidR="000C46F5" w:rsidRPr="000C46F5" w:rsidRDefault="000C46F5" w:rsidP="000C46F5">
            <w:pPr>
              <w:spacing w:line="276" w:lineRule="auto"/>
              <w:rPr>
                <w:rFonts w:ascii="Calibri" w:hAnsi="Calibri" w:cs="Calibri"/>
                <w:sz w:val="18"/>
                <w:szCs w:val="18"/>
              </w:rPr>
            </w:pPr>
            <w:r w:rsidRPr="000C46F5">
              <w:rPr>
                <w:rFonts w:ascii="Calibri" w:hAnsi="Calibri" w:cs="Calibri"/>
                <w:sz w:val="18"/>
                <w:szCs w:val="18"/>
              </w:rPr>
              <w:t>Version of the document associated with V1 of ENA Load Management Protocol.</w:t>
            </w:r>
          </w:p>
        </w:tc>
      </w:tr>
    </w:tbl>
    <w:bookmarkEnd w:id="4"/>
    <w:p w14:paraId="2A68DCF3" w14:textId="77777777" w:rsidR="000C46F5" w:rsidRPr="000C46F5" w:rsidRDefault="000C46F5" w:rsidP="000C46F5">
      <w:pPr>
        <w:keepNext/>
        <w:spacing w:before="240" w:after="60" w:line="240" w:lineRule="auto"/>
        <w:outlineLvl w:val="0"/>
        <w:rPr>
          <w:rFonts w:ascii="Calibri" w:eastAsia="Times New Roman" w:hAnsi="Calibri" w:cs="Calibri"/>
          <w:b/>
          <w:bCs/>
          <w:kern w:val="32"/>
          <w:sz w:val="32"/>
          <w:szCs w:val="32"/>
        </w:rPr>
      </w:pPr>
      <w:r w:rsidRPr="000C46F5">
        <w:rPr>
          <w:rFonts w:ascii="Calibri" w:eastAsia="Times New Roman" w:hAnsi="Calibri" w:cs="Calibri"/>
          <w:b/>
          <w:bCs/>
          <w:kern w:val="32"/>
          <w:sz w:val="32"/>
          <w:szCs w:val="32"/>
        </w:rPr>
        <w:t>Context</w:t>
      </w:r>
    </w:p>
    <w:p w14:paraId="13F12E2C" w14:textId="77777777" w:rsidR="000C46F5" w:rsidRPr="000C46F5" w:rsidRDefault="000C46F5" w:rsidP="000C46F5">
      <w:pPr>
        <w:spacing w:after="0" w:line="240" w:lineRule="auto"/>
        <w:jc w:val="both"/>
        <w:rPr>
          <w:rFonts w:ascii="Calibri" w:eastAsia="Calibri" w:hAnsi="Calibri" w:cs="Calibri"/>
          <w:color w:val="000000"/>
          <w:sz w:val="22"/>
          <w:szCs w:val="22"/>
        </w:rPr>
      </w:pPr>
      <w:r w:rsidRPr="000C46F5">
        <w:rPr>
          <w:rFonts w:ascii="Calibri" w:eastAsia="Calibri" w:hAnsi="Calibri" w:cs="Calibri"/>
          <w:color w:val="000000"/>
          <w:sz w:val="22"/>
          <w:szCs w:val="22"/>
        </w:rPr>
        <w:t>This is an accompanying document to the ENA shared load management protocol. All connection points where a trader has controllable load should be included in this data request.</w:t>
      </w:r>
    </w:p>
    <w:p w14:paraId="268503EF" w14:textId="77777777" w:rsidR="000C46F5" w:rsidRPr="000C46F5" w:rsidRDefault="000C46F5" w:rsidP="000C46F5">
      <w:pPr>
        <w:keepNext/>
        <w:spacing w:before="240" w:after="60" w:line="240" w:lineRule="auto"/>
        <w:outlineLvl w:val="0"/>
        <w:rPr>
          <w:rFonts w:ascii="Calibri" w:eastAsia="Times New Roman" w:hAnsi="Calibri" w:cs="Calibri"/>
          <w:b/>
          <w:bCs/>
          <w:kern w:val="32"/>
          <w:sz w:val="32"/>
          <w:szCs w:val="32"/>
          <w:lang w:val="en-US"/>
        </w:rPr>
      </w:pPr>
      <w:r w:rsidRPr="000C46F5">
        <w:rPr>
          <w:rFonts w:ascii="Calibri" w:eastAsia="Times New Roman" w:hAnsi="Calibri" w:cs="Calibri"/>
          <w:b/>
          <w:bCs/>
          <w:kern w:val="32"/>
          <w:sz w:val="32"/>
          <w:szCs w:val="32"/>
          <w:lang w:val="en-US"/>
        </w:rPr>
        <w:t>Requirements</w:t>
      </w:r>
    </w:p>
    <w:p w14:paraId="57F4B945" w14:textId="77777777" w:rsidR="000C46F5" w:rsidRPr="000C46F5" w:rsidRDefault="000C46F5" w:rsidP="000C46F5">
      <w:pPr>
        <w:spacing w:after="0" w:line="240" w:lineRule="auto"/>
        <w:rPr>
          <w:rFonts w:ascii="Calibri" w:eastAsia="Times New Roman" w:hAnsi="Calibri" w:cs="Calibri"/>
          <w:sz w:val="22"/>
          <w:szCs w:val="22"/>
        </w:rPr>
      </w:pPr>
      <w:r w:rsidRPr="000C46F5">
        <w:rPr>
          <w:rFonts w:ascii="Calibri" w:eastAsia="Times New Roman" w:hAnsi="Calibri" w:cs="Calibri"/>
          <w:sz w:val="22"/>
          <w:szCs w:val="22"/>
          <w:lang w:val="en-US"/>
        </w:rPr>
        <w:t xml:space="preserve">As this is a customer information request, </w:t>
      </w:r>
      <w:r w:rsidRPr="000C46F5">
        <w:rPr>
          <w:rFonts w:ascii="Calibri" w:eastAsia="Times New Roman" w:hAnsi="Calibri" w:cs="Calibri"/>
          <w:sz w:val="22"/>
          <w:szCs w:val="22"/>
        </w:rPr>
        <w:t>the management and utilisation of the data would comply with the Registry Customer Information protocol (v11), with the following details:</w:t>
      </w:r>
    </w:p>
    <w:p w14:paraId="627476EA"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Destination address</w:t>
      </w:r>
      <w:r w:rsidRPr="000C46F5">
        <w:rPr>
          <w:rFonts w:ascii="Calibri" w:eastAsia="Times New Roman" w:hAnsi="Calibri" w:cs="Calibri"/>
          <w:sz w:val="22"/>
          <w:szCs w:val="22"/>
          <w:lang w:val="en-US"/>
        </w:rPr>
        <w:t xml:space="preserve">: </w:t>
      </w:r>
      <w:r w:rsidRPr="000C46F5">
        <w:rPr>
          <w:rFonts w:ascii="Calibri" w:eastAsia="Times New Roman" w:hAnsi="Calibri" w:cs="Calibri"/>
          <w:sz w:val="22"/>
          <w:szCs w:val="22"/>
          <w:highlight w:val="yellow"/>
          <w:lang w:val="en-US"/>
        </w:rPr>
        <w:t>[as defined by each EDB]</w:t>
      </w:r>
      <w:r w:rsidRPr="000C46F5">
        <w:rPr>
          <w:rFonts w:ascii="Calibri" w:eastAsia="Times New Roman" w:hAnsi="Calibri" w:cs="Calibri"/>
          <w:sz w:val="22"/>
          <w:szCs w:val="22"/>
          <w:lang w:val="en-US"/>
        </w:rPr>
        <w:br/>
        <w:t xml:space="preserve">Host name: sftp.electricityregistry.co.nz </w:t>
      </w:r>
      <w:r w:rsidRPr="000C46F5">
        <w:rPr>
          <w:rFonts w:ascii="Calibri" w:eastAsia="Times New Roman" w:hAnsi="Calibri" w:cs="Calibri"/>
          <w:sz w:val="22"/>
          <w:szCs w:val="22"/>
          <w:lang w:val="en-US"/>
        </w:rPr>
        <w:br/>
        <w:t xml:space="preserve">Directory: </w:t>
      </w:r>
      <w:r w:rsidRPr="000C46F5">
        <w:rPr>
          <w:rFonts w:ascii="Calibri" w:eastAsia="Times New Roman" w:hAnsi="Calibri" w:cs="Calibri"/>
          <w:sz w:val="22"/>
          <w:szCs w:val="22"/>
          <w:lang w:val="en-US"/>
        </w:rPr>
        <w:tab/>
        <w:t>/</w:t>
      </w:r>
      <w:proofErr w:type="spellStart"/>
      <w:r w:rsidRPr="000C46F5">
        <w:rPr>
          <w:rFonts w:ascii="Calibri" w:eastAsia="Times New Roman" w:hAnsi="Calibri" w:cs="Calibri"/>
          <w:sz w:val="22"/>
          <w:szCs w:val="22"/>
          <w:lang w:val="en-US"/>
        </w:rPr>
        <w:t>EIEPin</w:t>
      </w:r>
      <w:proofErr w:type="spellEnd"/>
      <w:r w:rsidRPr="000C46F5">
        <w:rPr>
          <w:rFonts w:ascii="Calibri" w:eastAsia="Times New Roman" w:hAnsi="Calibri" w:cs="Calibri"/>
          <w:sz w:val="22"/>
          <w:szCs w:val="22"/>
          <w:lang w:val="en-US"/>
        </w:rPr>
        <w:t xml:space="preserve"> </w:t>
      </w:r>
    </w:p>
    <w:p w14:paraId="2902C999"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Data security</w:t>
      </w:r>
      <w:r w:rsidRPr="000C46F5">
        <w:rPr>
          <w:rFonts w:ascii="Calibri" w:eastAsia="Times New Roman" w:hAnsi="Calibri" w:cs="Calibri"/>
          <w:sz w:val="22"/>
          <w:szCs w:val="22"/>
          <w:lang w:val="en-US"/>
        </w:rPr>
        <w:t>: As stipulated in the protocol.</w:t>
      </w:r>
    </w:p>
    <w:p w14:paraId="6AFCBD35"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Snapshot/Incremental</w:t>
      </w:r>
      <w:r w:rsidRPr="000C46F5">
        <w:rPr>
          <w:rFonts w:ascii="Calibri" w:eastAsia="Times New Roman" w:hAnsi="Calibri" w:cs="Calibri"/>
          <w:sz w:val="22"/>
          <w:szCs w:val="22"/>
          <w:lang w:val="en-US"/>
        </w:rPr>
        <w:t>:</w:t>
      </w:r>
      <w:r w:rsidRPr="000C46F5">
        <w:rPr>
          <w:rFonts w:ascii="Calibri" w:eastAsia="Times New Roman" w:hAnsi="Calibri" w:cs="Calibri"/>
          <w:b/>
          <w:bCs/>
          <w:sz w:val="22"/>
          <w:szCs w:val="22"/>
          <w:lang w:val="en-US"/>
        </w:rPr>
        <w:t xml:space="preserve"> </w:t>
      </w:r>
      <w:r w:rsidRPr="000C46F5">
        <w:rPr>
          <w:rFonts w:ascii="Calibri" w:eastAsia="Times New Roman" w:hAnsi="Calibri" w:cs="Calibri"/>
          <w:sz w:val="22"/>
          <w:szCs w:val="22"/>
          <w:lang w:val="en-US"/>
        </w:rPr>
        <w:t>Snapshot of daily data. Refer to Table A.2 for more information.</w:t>
      </w:r>
    </w:p>
    <w:p w14:paraId="7CF39728"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Data update frequency</w:t>
      </w:r>
      <w:r w:rsidRPr="000C46F5">
        <w:rPr>
          <w:rFonts w:ascii="Calibri" w:eastAsia="Times New Roman" w:hAnsi="Calibri" w:cs="Calibri"/>
          <w:sz w:val="22"/>
          <w:szCs w:val="22"/>
          <w:lang w:val="en-US"/>
        </w:rPr>
        <w:t>: Weekly – Uploaded to the destination folder every Monday before 23:59 PM NZST. Refer to Table A.2 for more information.</w:t>
      </w:r>
    </w:p>
    <w:p w14:paraId="27FAD1F1"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Data file type</w:t>
      </w:r>
      <w:r w:rsidRPr="000C46F5">
        <w:rPr>
          <w:rFonts w:ascii="Calibri" w:eastAsia="Times New Roman" w:hAnsi="Calibri" w:cs="Calibri"/>
          <w:sz w:val="22"/>
          <w:szCs w:val="22"/>
          <w:lang w:val="en-US"/>
        </w:rPr>
        <w:t>: Comma-separated value (.CSV) file</w:t>
      </w:r>
    </w:p>
    <w:p w14:paraId="5C54E07E"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pPr>
      <w:r w:rsidRPr="000C46F5">
        <w:rPr>
          <w:rFonts w:ascii="Calibri" w:eastAsia="Times New Roman" w:hAnsi="Calibri" w:cs="Calibri"/>
          <w:b/>
          <w:bCs/>
          <w:sz w:val="22"/>
          <w:szCs w:val="22"/>
          <w:lang w:val="en-US"/>
        </w:rPr>
        <w:t>Data file naming convention</w:t>
      </w:r>
      <w:r w:rsidRPr="000C46F5">
        <w:rPr>
          <w:rFonts w:ascii="Calibri" w:eastAsia="Times New Roman" w:hAnsi="Calibri" w:cs="Calibri"/>
          <w:sz w:val="22"/>
          <w:szCs w:val="22"/>
          <w:lang w:val="en-US"/>
        </w:rPr>
        <w:t>:</w:t>
      </w:r>
      <w:r w:rsidRPr="000C46F5">
        <w:rPr>
          <w:rFonts w:ascii="Calibri" w:eastAsia="Times New Roman" w:hAnsi="Calibri" w:cs="Calibri"/>
          <w:b/>
          <w:bCs/>
          <w:sz w:val="22"/>
          <w:szCs w:val="22"/>
          <w:lang w:val="en-US"/>
        </w:rPr>
        <w:t xml:space="preserve"> </w:t>
      </w:r>
      <w:r w:rsidRPr="000C46F5">
        <w:rPr>
          <w:rFonts w:ascii="Calibri" w:eastAsia="Times New Roman" w:hAnsi="Calibri" w:cs="Calibri"/>
          <w:b/>
          <w:bCs/>
          <w:sz w:val="22"/>
          <w:szCs w:val="22"/>
          <w:lang w:val="en-US"/>
        </w:rPr>
        <w:br/>
      </w:r>
      <w:r w:rsidRPr="000C46F5">
        <w:rPr>
          <w:rFonts w:ascii="Calibri" w:eastAsia="Times New Roman" w:hAnsi="Calibri" w:cs="Calibri"/>
          <w:i/>
          <w:iCs/>
          <w:sz w:val="22"/>
          <w:szCs w:val="22"/>
          <w:lang w:val="en-US"/>
        </w:rPr>
        <w:t>&lt;Recipient participant identifier&gt;_E_&lt;EDB Identifier&gt;_LMPSCRIPT_YYYYMM_YYYYMMDD_hhmm.csv</w:t>
      </w:r>
    </w:p>
    <w:p w14:paraId="3F3528BA" w14:textId="77777777" w:rsidR="000C46F5" w:rsidRPr="000C46F5" w:rsidRDefault="000C46F5" w:rsidP="000C46F5">
      <w:pPr>
        <w:spacing w:after="0" w:line="240" w:lineRule="auto"/>
        <w:ind w:left="360"/>
        <w:contextualSpacing/>
        <w:rPr>
          <w:rFonts w:ascii="Calibri" w:eastAsia="Times New Roman" w:hAnsi="Calibri" w:cs="Calibri"/>
          <w:sz w:val="22"/>
          <w:szCs w:val="22"/>
          <w:lang w:val="en-US"/>
        </w:rPr>
      </w:pPr>
      <w:r w:rsidRPr="000C46F5">
        <w:rPr>
          <w:rFonts w:ascii="Calibri" w:eastAsia="Times New Roman" w:hAnsi="Calibri" w:cs="Calibri"/>
          <w:i/>
          <w:iCs/>
          <w:sz w:val="22"/>
          <w:szCs w:val="22"/>
          <w:lang w:val="en-US"/>
        </w:rPr>
        <w:br/>
      </w:r>
      <w:r w:rsidRPr="000C46F5">
        <w:rPr>
          <w:rFonts w:ascii="Calibri" w:eastAsia="Times New Roman" w:hAnsi="Calibri" w:cs="Calibri"/>
          <w:sz w:val="22"/>
          <w:szCs w:val="22"/>
          <w:lang w:val="en-US"/>
        </w:rPr>
        <w:t>where `YYYYMM` denotes the year-month of the snapshot, `YYYYMMDD` denotes the snapshot date, and `</w:t>
      </w:r>
      <w:proofErr w:type="spellStart"/>
      <w:r w:rsidRPr="000C46F5">
        <w:rPr>
          <w:rFonts w:ascii="Calibri" w:eastAsia="Times New Roman" w:hAnsi="Calibri" w:cs="Calibri"/>
          <w:sz w:val="22"/>
          <w:szCs w:val="22"/>
          <w:lang w:val="en-US"/>
        </w:rPr>
        <w:t>hhmm</w:t>
      </w:r>
      <w:proofErr w:type="spellEnd"/>
      <w:r w:rsidRPr="000C46F5">
        <w:rPr>
          <w:rFonts w:ascii="Calibri" w:eastAsia="Times New Roman" w:hAnsi="Calibri" w:cs="Calibri"/>
          <w:sz w:val="22"/>
          <w:szCs w:val="22"/>
          <w:lang w:val="en-US"/>
        </w:rPr>
        <w:t>` denotes the snapshot time.</w:t>
      </w:r>
    </w:p>
    <w:p w14:paraId="75683112" w14:textId="77777777" w:rsidR="000C46F5" w:rsidRPr="000C46F5" w:rsidRDefault="000C46F5" w:rsidP="000C46F5">
      <w:pPr>
        <w:spacing w:after="0" w:line="240" w:lineRule="auto"/>
        <w:ind w:left="360"/>
        <w:contextualSpacing/>
        <w:rPr>
          <w:rFonts w:ascii="Calibri" w:eastAsia="Times New Roman" w:hAnsi="Calibri" w:cs="Calibri"/>
          <w:sz w:val="22"/>
          <w:szCs w:val="22"/>
          <w:lang w:val="en-US"/>
        </w:rPr>
      </w:pPr>
    </w:p>
    <w:p w14:paraId="392F8703" w14:textId="77777777" w:rsidR="000C46F5" w:rsidRPr="000C46F5" w:rsidRDefault="000C46F5" w:rsidP="000C46F5">
      <w:pPr>
        <w:spacing w:after="0" w:line="240" w:lineRule="auto"/>
        <w:ind w:left="360"/>
        <w:contextualSpacing/>
        <w:rPr>
          <w:rFonts w:ascii="Calibri" w:eastAsia="Times New Roman" w:hAnsi="Calibri" w:cs="Calibri"/>
          <w:sz w:val="22"/>
          <w:szCs w:val="22"/>
          <w:lang w:val="en-US"/>
        </w:rPr>
      </w:pPr>
      <w:r w:rsidRPr="000C46F5">
        <w:rPr>
          <w:rFonts w:ascii="Calibri" w:eastAsia="Times New Roman" w:hAnsi="Calibri" w:cs="Calibri"/>
          <w:b/>
          <w:sz w:val="22"/>
          <w:szCs w:val="22"/>
          <w:lang w:val="en-US"/>
        </w:rPr>
        <w:t>Example</w:t>
      </w:r>
      <w:r w:rsidRPr="000C46F5">
        <w:rPr>
          <w:rFonts w:ascii="Calibri" w:eastAsia="Times New Roman" w:hAnsi="Calibri" w:cs="Calibri"/>
          <w:sz w:val="22"/>
          <w:szCs w:val="22"/>
          <w:lang w:val="en-US"/>
        </w:rPr>
        <w:t>: Daily snapshot of ICPs within control groups extracted from the retailer system on Monday, 24</w:t>
      </w:r>
      <w:r w:rsidRPr="000C46F5">
        <w:rPr>
          <w:rFonts w:ascii="Calibri" w:eastAsia="Times New Roman" w:hAnsi="Calibri" w:cs="Calibri"/>
          <w:sz w:val="22"/>
          <w:szCs w:val="22"/>
          <w:vertAlign w:val="superscript"/>
          <w:lang w:val="en-US"/>
        </w:rPr>
        <w:t>th</w:t>
      </w:r>
      <w:r w:rsidRPr="000C46F5">
        <w:rPr>
          <w:rFonts w:ascii="Calibri" w:eastAsia="Times New Roman" w:hAnsi="Calibri" w:cs="Calibri"/>
          <w:sz w:val="22"/>
          <w:szCs w:val="22"/>
          <w:lang w:val="en-US"/>
        </w:rPr>
        <w:t xml:space="preserve"> Feb. 2025, 11:55 PM will have a data file named as follows:</w:t>
      </w:r>
    </w:p>
    <w:p w14:paraId="6F5B4126" w14:textId="77777777" w:rsidR="000C46F5" w:rsidRPr="000C46F5" w:rsidRDefault="000C46F5" w:rsidP="000C46F5">
      <w:pPr>
        <w:spacing w:after="0" w:line="240" w:lineRule="auto"/>
        <w:ind w:left="360"/>
        <w:contextualSpacing/>
        <w:rPr>
          <w:rFonts w:ascii="Calibri" w:eastAsia="Times New Roman" w:hAnsi="Calibri" w:cs="Calibri"/>
          <w:sz w:val="22"/>
          <w:szCs w:val="22"/>
          <w:lang w:val="en-US"/>
        </w:rPr>
      </w:pPr>
      <w:r w:rsidRPr="000C46F5">
        <w:rPr>
          <w:rFonts w:ascii="Calibri" w:eastAsia="Times New Roman" w:hAnsi="Calibri" w:cs="Calibri"/>
          <w:sz w:val="22"/>
          <w:szCs w:val="22"/>
          <w:lang w:val="en-US"/>
        </w:rPr>
        <w:t>“XXXX_E_XXXX _LMPSCRIPT_202502_20250224_2355.csv”</w:t>
      </w:r>
    </w:p>
    <w:p w14:paraId="1ADF3E73" w14:textId="77777777" w:rsidR="000C46F5" w:rsidRPr="000C46F5" w:rsidRDefault="000C46F5" w:rsidP="000C46F5">
      <w:pPr>
        <w:numPr>
          <w:ilvl w:val="0"/>
          <w:numId w:val="18"/>
        </w:numPr>
        <w:spacing w:after="0" w:line="240" w:lineRule="auto"/>
        <w:contextualSpacing/>
        <w:rPr>
          <w:rFonts w:ascii="Calibri" w:eastAsia="Times New Roman" w:hAnsi="Calibri" w:cs="Calibri"/>
          <w:sz w:val="22"/>
          <w:szCs w:val="22"/>
          <w:lang w:val="en-US"/>
        </w:rPr>
        <w:sectPr w:rsidR="000C46F5" w:rsidRPr="000C46F5" w:rsidSect="000C46F5">
          <w:headerReference w:type="default" r:id="rId14"/>
          <w:footerReference w:type="default" r:id="rId15"/>
          <w:headerReference w:type="first" r:id="rId16"/>
          <w:footerReference w:type="first" r:id="rId17"/>
          <w:pgSz w:w="11907" w:h="16834" w:code="9"/>
          <w:pgMar w:top="1588" w:right="1134" w:bottom="1701" w:left="1134" w:header="142" w:footer="329" w:gutter="0"/>
          <w:paperSrc w:first="7" w:other="7"/>
          <w:cols w:space="720"/>
          <w:titlePg/>
          <w:docGrid w:linePitch="299"/>
        </w:sectPr>
      </w:pPr>
      <w:r w:rsidRPr="000C46F5">
        <w:rPr>
          <w:rFonts w:ascii="Calibri" w:eastAsia="Times New Roman" w:hAnsi="Calibri" w:cs="Calibri"/>
          <w:b/>
          <w:bCs/>
          <w:sz w:val="22"/>
          <w:szCs w:val="22"/>
          <w:lang w:val="en-US"/>
        </w:rPr>
        <w:t>Data columns</w:t>
      </w:r>
      <w:r w:rsidRPr="000C46F5">
        <w:rPr>
          <w:rFonts w:ascii="Calibri" w:eastAsia="Times New Roman" w:hAnsi="Calibri" w:cs="Calibri"/>
          <w:sz w:val="22"/>
          <w:szCs w:val="22"/>
          <w:lang w:val="en-US"/>
        </w:rPr>
        <w:t>: Refer to Table A.1.</w:t>
      </w:r>
    </w:p>
    <w:p w14:paraId="016B8E22" w14:textId="77777777" w:rsidR="000C46F5" w:rsidRPr="000C46F5" w:rsidRDefault="000C46F5" w:rsidP="000C46F5">
      <w:pPr>
        <w:keepNext/>
        <w:spacing w:before="240" w:after="60" w:line="240" w:lineRule="auto"/>
        <w:outlineLvl w:val="0"/>
        <w:rPr>
          <w:rFonts w:ascii="Calibri" w:eastAsia="Times New Roman" w:hAnsi="Calibri" w:cs="Calibri"/>
          <w:b/>
          <w:bCs/>
          <w:kern w:val="32"/>
          <w:sz w:val="32"/>
          <w:szCs w:val="32"/>
          <w:lang w:val="en-US"/>
        </w:rPr>
      </w:pPr>
      <w:r w:rsidRPr="000C46F5">
        <w:rPr>
          <w:rFonts w:ascii="Calibri" w:eastAsia="Times New Roman" w:hAnsi="Calibri" w:cs="Calibri"/>
          <w:b/>
          <w:bCs/>
          <w:kern w:val="32"/>
          <w:sz w:val="32"/>
          <w:szCs w:val="32"/>
          <w:lang w:val="en-US"/>
        </w:rPr>
        <w:lastRenderedPageBreak/>
        <w:t>Appendix</w:t>
      </w:r>
    </w:p>
    <w:p w14:paraId="1638655A" w14:textId="77777777" w:rsidR="000C46F5" w:rsidRPr="000C46F5" w:rsidRDefault="000C46F5" w:rsidP="000C46F5">
      <w:pPr>
        <w:spacing w:after="0" w:line="240" w:lineRule="auto"/>
        <w:rPr>
          <w:rFonts w:ascii="Calibri" w:eastAsia="Times New Roman" w:hAnsi="Calibri" w:cs="Calibri"/>
          <w:sz w:val="22"/>
          <w:szCs w:val="22"/>
          <w:u w:val="single"/>
          <w:lang w:val="en-US"/>
        </w:rPr>
      </w:pPr>
      <w:r w:rsidRPr="000C46F5">
        <w:rPr>
          <w:rFonts w:ascii="Calibri" w:eastAsia="Times New Roman" w:hAnsi="Calibri" w:cs="Calibri"/>
          <w:sz w:val="22"/>
          <w:szCs w:val="22"/>
          <w:u w:val="single"/>
          <w:lang w:val="en-US"/>
        </w:rPr>
        <w:t>Table A.1: Data Dictionary</w:t>
      </w:r>
    </w:p>
    <w:tbl>
      <w:tblPr>
        <w:tblStyle w:val="PlainTable4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60"/>
        <w:gridCol w:w="1483"/>
        <w:gridCol w:w="2224"/>
        <w:gridCol w:w="5810"/>
        <w:gridCol w:w="1871"/>
      </w:tblGrid>
      <w:tr w:rsidR="000C46F5" w:rsidRPr="000C46F5" w14:paraId="65C08C97" w14:textId="77777777" w:rsidTr="000C46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right w:val="single" w:sz="4" w:space="0" w:color="auto"/>
            </w:tcBorders>
            <w:shd w:val="clear" w:color="auto" w:fill="F3F4A2"/>
            <w:vAlign w:val="center"/>
          </w:tcPr>
          <w:p w14:paraId="0C94ED9D" w14:textId="77777777" w:rsidR="000C46F5" w:rsidRPr="000C46F5" w:rsidRDefault="000C46F5" w:rsidP="000C46F5">
            <w:pPr>
              <w:rPr>
                <w:rFonts w:ascii="Calibri" w:hAnsi="Calibri" w:cs="Calibri"/>
                <w:sz w:val="22"/>
                <w:szCs w:val="22"/>
                <w:lang w:val="en-US"/>
              </w:rPr>
            </w:pPr>
            <w:r w:rsidRPr="000C46F5">
              <w:rPr>
                <w:rFonts w:ascii="Calibri" w:hAnsi="Calibri" w:cs="Calibri"/>
                <w:sz w:val="22"/>
                <w:szCs w:val="22"/>
                <w:lang w:val="en-US"/>
              </w:rPr>
              <w:t>Column Name</w:t>
            </w:r>
          </w:p>
        </w:tc>
        <w:tc>
          <w:tcPr>
            <w:tcW w:w="1483" w:type="dxa"/>
            <w:tcBorders>
              <w:top w:val="single" w:sz="4" w:space="0" w:color="auto"/>
              <w:left w:val="single" w:sz="4" w:space="0" w:color="auto"/>
              <w:bottom w:val="single" w:sz="4" w:space="0" w:color="auto"/>
              <w:right w:val="single" w:sz="4" w:space="0" w:color="auto"/>
            </w:tcBorders>
            <w:shd w:val="clear" w:color="auto" w:fill="F3F4A2"/>
            <w:vAlign w:val="center"/>
          </w:tcPr>
          <w:p w14:paraId="486C5CB0" w14:textId="77777777" w:rsidR="000C46F5" w:rsidRPr="000C46F5" w:rsidRDefault="000C46F5" w:rsidP="000C46F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Format</w:t>
            </w:r>
          </w:p>
        </w:tc>
        <w:tc>
          <w:tcPr>
            <w:tcW w:w="2224" w:type="dxa"/>
            <w:tcBorders>
              <w:top w:val="single" w:sz="4" w:space="0" w:color="auto"/>
              <w:left w:val="single" w:sz="4" w:space="0" w:color="auto"/>
              <w:bottom w:val="single" w:sz="4" w:space="0" w:color="auto"/>
              <w:right w:val="single" w:sz="4" w:space="0" w:color="auto"/>
            </w:tcBorders>
            <w:shd w:val="clear" w:color="auto" w:fill="F3F4A2"/>
            <w:vAlign w:val="center"/>
          </w:tcPr>
          <w:p w14:paraId="002CBA6C" w14:textId="77777777" w:rsidR="000C46F5" w:rsidRPr="000C46F5" w:rsidRDefault="000C46F5" w:rsidP="000C46F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Mandatory/Optional/</w:t>
            </w:r>
          </w:p>
          <w:p w14:paraId="4EF8815F" w14:textId="77777777" w:rsidR="000C46F5" w:rsidRPr="000C46F5" w:rsidRDefault="000C46F5" w:rsidP="000C46F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Conditional</w:t>
            </w:r>
          </w:p>
        </w:tc>
        <w:tc>
          <w:tcPr>
            <w:tcW w:w="5810" w:type="dxa"/>
            <w:tcBorders>
              <w:top w:val="single" w:sz="4" w:space="0" w:color="auto"/>
              <w:left w:val="single" w:sz="4" w:space="0" w:color="auto"/>
              <w:bottom w:val="single" w:sz="4" w:space="0" w:color="auto"/>
              <w:right w:val="single" w:sz="4" w:space="0" w:color="auto"/>
            </w:tcBorders>
            <w:shd w:val="clear" w:color="auto" w:fill="F3F4A2"/>
            <w:vAlign w:val="center"/>
          </w:tcPr>
          <w:p w14:paraId="2E8805F0" w14:textId="77777777" w:rsidR="000C46F5" w:rsidRPr="000C46F5" w:rsidRDefault="000C46F5" w:rsidP="000C46F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Description</w:t>
            </w:r>
          </w:p>
        </w:tc>
        <w:tc>
          <w:tcPr>
            <w:tcW w:w="0" w:type="auto"/>
            <w:tcBorders>
              <w:top w:val="single" w:sz="4" w:space="0" w:color="auto"/>
              <w:left w:val="single" w:sz="4" w:space="0" w:color="auto"/>
              <w:bottom w:val="single" w:sz="4" w:space="0" w:color="auto"/>
            </w:tcBorders>
            <w:shd w:val="clear" w:color="auto" w:fill="F3F4A2"/>
            <w:vAlign w:val="center"/>
          </w:tcPr>
          <w:p w14:paraId="335883AF" w14:textId="77777777" w:rsidR="000C46F5" w:rsidRPr="000C46F5" w:rsidRDefault="000C46F5" w:rsidP="000C46F5">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Example</w:t>
            </w:r>
          </w:p>
        </w:tc>
      </w:tr>
      <w:tr w:rsidR="000C46F5" w:rsidRPr="000C46F5" w14:paraId="4CE90F1F" w14:textId="77777777" w:rsidTr="000C4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single" w:sz="4" w:space="0" w:color="auto"/>
            </w:tcBorders>
            <w:vAlign w:val="center"/>
          </w:tcPr>
          <w:p w14:paraId="26DE69A7" w14:textId="77777777" w:rsidR="000C46F5" w:rsidRPr="000C46F5" w:rsidRDefault="000C46F5" w:rsidP="000C46F5">
            <w:pPr>
              <w:rPr>
                <w:rFonts w:ascii="Calibri" w:hAnsi="Calibri" w:cs="Calibri"/>
                <w:sz w:val="22"/>
                <w:szCs w:val="22"/>
                <w:lang w:val="en-US"/>
              </w:rPr>
            </w:pPr>
            <w:proofErr w:type="spellStart"/>
            <w:r w:rsidRPr="000C46F5">
              <w:rPr>
                <w:rFonts w:ascii="Calibri" w:hAnsi="Calibri" w:cs="Calibri"/>
                <w:sz w:val="22"/>
                <w:szCs w:val="22"/>
                <w:lang w:val="en-US"/>
              </w:rPr>
              <w:t>connection_point</w:t>
            </w:r>
            <w:proofErr w:type="spellEnd"/>
          </w:p>
        </w:tc>
        <w:tc>
          <w:tcPr>
            <w:tcW w:w="1483" w:type="dxa"/>
            <w:tcBorders>
              <w:top w:val="single" w:sz="4" w:space="0" w:color="auto"/>
              <w:left w:val="single" w:sz="4" w:space="0" w:color="auto"/>
              <w:right w:val="single" w:sz="4" w:space="0" w:color="auto"/>
            </w:tcBorders>
            <w:vAlign w:val="center"/>
          </w:tcPr>
          <w:p w14:paraId="3D87FB9E"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Char 15</w:t>
            </w:r>
          </w:p>
        </w:tc>
        <w:tc>
          <w:tcPr>
            <w:tcW w:w="2224" w:type="dxa"/>
            <w:tcBorders>
              <w:top w:val="single" w:sz="4" w:space="0" w:color="auto"/>
              <w:left w:val="single" w:sz="4" w:space="0" w:color="auto"/>
              <w:right w:val="single" w:sz="4" w:space="0" w:color="auto"/>
            </w:tcBorders>
            <w:vAlign w:val="center"/>
          </w:tcPr>
          <w:p w14:paraId="24CCAEF9"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top w:val="single" w:sz="4" w:space="0" w:color="auto"/>
              <w:left w:val="single" w:sz="4" w:space="0" w:color="auto"/>
              <w:right w:val="single" w:sz="4" w:space="0" w:color="auto"/>
            </w:tcBorders>
            <w:vAlign w:val="center"/>
          </w:tcPr>
          <w:p w14:paraId="5B614060"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Unique identifier for an installation control point (ICP).</w:t>
            </w:r>
          </w:p>
        </w:tc>
        <w:tc>
          <w:tcPr>
            <w:tcW w:w="0" w:type="auto"/>
            <w:tcBorders>
              <w:top w:val="single" w:sz="4" w:space="0" w:color="auto"/>
              <w:left w:val="single" w:sz="4" w:space="0" w:color="auto"/>
            </w:tcBorders>
            <w:vAlign w:val="center"/>
          </w:tcPr>
          <w:p w14:paraId="3CEF8C60"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C46F5">
              <w:rPr>
                <w:rFonts w:ascii="Calibri" w:hAnsi="Calibri" w:cs="Calibri"/>
                <w:sz w:val="22"/>
                <w:szCs w:val="22"/>
              </w:rPr>
              <w:t>012345678AB12X</w:t>
            </w:r>
          </w:p>
        </w:tc>
      </w:tr>
      <w:tr w:rsidR="000C46F5" w:rsidRPr="000C46F5" w14:paraId="335E0E7F" w14:textId="77777777" w:rsidTr="0062287E">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23F606B5" w14:textId="77777777" w:rsidR="000C46F5" w:rsidRPr="000C46F5" w:rsidRDefault="000C46F5" w:rsidP="000C46F5">
            <w:pPr>
              <w:rPr>
                <w:rFonts w:ascii="Calibri" w:hAnsi="Calibri" w:cs="Calibri"/>
                <w:sz w:val="22"/>
                <w:szCs w:val="22"/>
                <w:lang w:val="en-US"/>
              </w:rPr>
            </w:pPr>
            <w:r w:rsidRPr="000C46F5">
              <w:rPr>
                <w:rFonts w:ascii="Calibri" w:hAnsi="Calibri" w:cs="Calibri"/>
                <w:sz w:val="22"/>
                <w:szCs w:val="22"/>
                <w:lang w:val="en-US"/>
              </w:rPr>
              <w:t>meter</w:t>
            </w:r>
          </w:p>
        </w:tc>
        <w:tc>
          <w:tcPr>
            <w:tcW w:w="1483" w:type="dxa"/>
            <w:tcBorders>
              <w:left w:val="single" w:sz="4" w:space="0" w:color="auto"/>
              <w:right w:val="single" w:sz="4" w:space="0" w:color="auto"/>
            </w:tcBorders>
            <w:vAlign w:val="center"/>
          </w:tcPr>
          <w:p w14:paraId="306C1D8E"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Char 15</w:t>
            </w:r>
          </w:p>
        </w:tc>
        <w:tc>
          <w:tcPr>
            <w:tcW w:w="2224" w:type="dxa"/>
            <w:tcBorders>
              <w:left w:val="single" w:sz="4" w:space="0" w:color="auto"/>
              <w:right w:val="single" w:sz="4" w:space="0" w:color="auto"/>
            </w:tcBorders>
            <w:vAlign w:val="center"/>
          </w:tcPr>
          <w:p w14:paraId="3EB69538"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vAlign w:val="center"/>
          </w:tcPr>
          <w:p w14:paraId="7D876DDE"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Arial"/>
                <w:sz w:val="22"/>
                <w:szCs w:val="22"/>
              </w:rPr>
            </w:pPr>
            <w:r w:rsidRPr="000C46F5">
              <w:rPr>
                <w:rFonts w:ascii="Calibri" w:hAnsi="Calibri" w:cs="Arial"/>
                <w:sz w:val="22"/>
                <w:szCs w:val="22"/>
              </w:rPr>
              <w:t xml:space="preserve">Meter serial ID of the meter installed at the ICP. </w:t>
            </w:r>
          </w:p>
        </w:tc>
        <w:tc>
          <w:tcPr>
            <w:tcW w:w="0" w:type="auto"/>
            <w:tcBorders>
              <w:left w:val="single" w:sz="4" w:space="0" w:color="auto"/>
            </w:tcBorders>
            <w:vAlign w:val="center"/>
          </w:tcPr>
          <w:p w14:paraId="4F8EC666"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C46F5">
              <w:rPr>
                <w:rFonts w:ascii="Calibri" w:hAnsi="Calibri" w:cs="Calibri"/>
                <w:sz w:val="22"/>
                <w:szCs w:val="22"/>
              </w:rPr>
              <w:t>999999999</w:t>
            </w:r>
          </w:p>
        </w:tc>
      </w:tr>
      <w:tr w:rsidR="000C46F5" w:rsidRPr="000C46F5" w14:paraId="7E1DB9AA" w14:textId="77777777" w:rsidTr="000C4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3A5EF701" w14:textId="77777777" w:rsidR="000C46F5" w:rsidRPr="000C46F5" w:rsidRDefault="000C46F5" w:rsidP="000C46F5">
            <w:pPr>
              <w:rPr>
                <w:rFonts w:ascii="Calibri" w:hAnsi="Calibri" w:cs="Calibri"/>
                <w:sz w:val="22"/>
                <w:szCs w:val="22"/>
                <w:lang w:val="en-US"/>
              </w:rPr>
            </w:pPr>
            <w:proofErr w:type="spellStart"/>
            <w:r w:rsidRPr="000C46F5">
              <w:rPr>
                <w:rFonts w:ascii="Calibri" w:hAnsi="Calibri" w:cs="Calibri"/>
                <w:sz w:val="22"/>
                <w:szCs w:val="22"/>
                <w:lang w:val="en-US"/>
              </w:rPr>
              <w:t>shared_control</w:t>
            </w:r>
            <w:proofErr w:type="spellEnd"/>
          </w:p>
        </w:tc>
        <w:tc>
          <w:tcPr>
            <w:tcW w:w="1483" w:type="dxa"/>
            <w:tcBorders>
              <w:left w:val="single" w:sz="4" w:space="0" w:color="auto"/>
              <w:right w:val="single" w:sz="4" w:space="0" w:color="auto"/>
            </w:tcBorders>
            <w:vAlign w:val="center"/>
          </w:tcPr>
          <w:p w14:paraId="6836A52C"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Char 1</w:t>
            </w:r>
          </w:p>
        </w:tc>
        <w:tc>
          <w:tcPr>
            <w:tcW w:w="2224" w:type="dxa"/>
            <w:tcBorders>
              <w:left w:val="single" w:sz="4" w:space="0" w:color="auto"/>
              <w:right w:val="single" w:sz="4" w:space="0" w:color="auto"/>
            </w:tcBorders>
            <w:vAlign w:val="center"/>
          </w:tcPr>
          <w:p w14:paraId="136B7196"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vAlign w:val="center"/>
          </w:tcPr>
          <w:p w14:paraId="1BF150D9"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If the controllable load at the ICP is also controllable by the distributor Y = shared, if it is not N = not shared, U = unknown</w:t>
            </w:r>
          </w:p>
        </w:tc>
        <w:tc>
          <w:tcPr>
            <w:tcW w:w="0" w:type="auto"/>
            <w:tcBorders>
              <w:left w:val="single" w:sz="4" w:space="0" w:color="auto"/>
            </w:tcBorders>
            <w:vAlign w:val="center"/>
          </w:tcPr>
          <w:p w14:paraId="13B76801"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C46F5">
              <w:rPr>
                <w:rFonts w:ascii="Calibri" w:hAnsi="Calibri" w:cs="Calibri"/>
                <w:sz w:val="22"/>
                <w:szCs w:val="22"/>
              </w:rPr>
              <w:t>Y</w:t>
            </w:r>
          </w:p>
        </w:tc>
      </w:tr>
      <w:tr w:rsidR="000C46F5" w:rsidRPr="000C46F5" w14:paraId="5CB0375C" w14:textId="77777777" w:rsidTr="0062287E">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55689DA7" w14:textId="77777777" w:rsidR="000C46F5" w:rsidRPr="000C46F5" w:rsidRDefault="000C46F5" w:rsidP="000C46F5">
            <w:pPr>
              <w:rPr>
                <w:rFonts w:ascii="Calibri" w:hAnsi="Calibri" w:cs="Calibri"/>
                <w:sz w:val="22"/>
                <w:szCs w:val="22"/>
                <w:lang w:val="en-US"/>
              </w:rPr>
            </w:pPr>
            <w:proofErr w:type="spellStart"/>
            <w:r w:rsidRPr="000C46F5">
              <w:rPr>
                <w:rFonts w:ascii="Calibri" w:hAnsi="Calibri" w:cs="Calibri"/>
                <w:sz w:val="22"/>
                <w:szCs w:val="22"/>
                <w:lang w:val="en-US"/>
              </w:rPr>
              <w:t>controllable_load_kW</w:t>
            </w:r>
            <w:proofErr w:type="spellEnd"/>
          </w:p>
        </w:tc>
        <w:tc>
          <w:tcPr>
            <w:tcW w:w="1483" w:type="dxa"/>
            <w:tcBorders>
              <w:left w:val="single" w:sz="4" w:space="0" w:color="auto"/>
              <w:right w:val="single" w:sz="4" w:space="0" w:color="auto"/>
            </w:tcBorders>
            <w:vAlign w:val="center"/>
          </w:tcPr>
          <w:p w14:paraId="2974E2EA"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Float</w:t>
            </w:r>
          </w:p>
        </w:tc>
        <w:tc>
          <w:tcPr>
            <w:tcW w:w="2224" w:type="dxa"/>
            <w:tcBorders>
              <w:left w:val="single" w:sz="4" w:space="0" w:color="auto"/>
              <w:right w:val="single" w:sz="4" w:space="0" w:color="auto"/>
            </w:tcBorders>
            <w:vAlign w:val="center"/>
          </w:tcPr>
          <w:p w14:paraId="0431FD48"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vAlign w:val="center"/>
          </w:tcPr>
          <w:p w14:paraId="0CCE7792"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Total controllable load in kW at the ICP. This should be the nameplate, undiversified controllable load.</w:t>
            </w:r>
          </w:p>
        </w:tc>
        <w:tc>
          <w:tcPr>
            <w:tcW w:w="0" w:type="auto"/>
            <w:tcBorders>
              <w:left w:val="single" w:sz="4" w:space="0" w:color="auto"/>
            </w:tcBorders>
            <w:vAlign w:val="center"/>
          </w:tcPr>
          <w:p w14:paraId="67CDC94B"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3.0</w:t>
            </w:r>
          </w:p>
        </w:tc>
      </w:tr>
      <w:tr w:rsidR="000C46F5" w:rsidRPr="000C46F5" w14:paraId="74132ED1" w14:textId="77777777" w:rsidTr="000C46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6F489A96" w14:textId="77777777" w:rsidR="000C46F5" w:rsidRPr="000C46F5" w:rsidRDefault="000C46F5" w:rsidP="000C46F5">
            <w:pPr>
              <w:rPr>
                <w:rFonts w:ascii="Calibri" w:hAnsi="Calibri" w:cs="Calibri"/>
                <w:sz w:val="22"/>
                <w:szCs w:val="22"/>
                <w:lang w:val="en-US"/>
              </w:rPr>
            </w:pPr>
            <w:proofErr w:type="spellStart"/>
            <w:r w:rsidRPr="000C46F5">
              <w:rPr>
                <w:rFonts w:ascii="Calibri" w:hAnsi="Calibri" w:cs="Calibri"/>
                <w:sz w:val="22"/>
                <w:szCs w:val="22"/>
                <w:lang w:val="en-US"/>
              </w:rPr>
              <w:t>energy_storage_kWh</w:t>
            </w:r>
            <w:proofErr w:type="spellEnd"/>
          </w:p>
        </w:tc>
        <w:tc>
          <w:tcPr>
            <w:tcW w:w="1483" w:type="dxa"/>
            <w:tcBorders>
              <w:left w:val="single" w:sz="4" w:space="0" w:color="auto"/>
              <w:right w:val="single" w:sz="4" w:space="0" w:color="auto"/>
            </w:tcBorders>
            <w:vAlign w:val="center"/>
          </w:tcPr>
          <w:p w14:paraId="4F5F6859"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Float</w:t>
            </w:r>
          </w:p>
        </w:tc>
        <w:tc>
          <w:tcPr>
            <w:tcW w:w="2224" w:type="dxa"/>
            <w:tcBorders>
              <w:left w:val="single" w:sz="4" w:space="0" w:color="auto"/>
              <w:right w:val="single" w:sz="4" w:space="0" w:color="auto"/>
            </w:tcBorders>
            <w:vAlign w:val="center"/>
          </w:tcPr>
          <w:p w14:paraId="1A3301EA"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vAlign w:val="center"/>
          </w:tcPr>
          <w:p w14:paraId="31DD30D8"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Total available storage in kWh at the ICP. This should be the nameplate, fill capacity storage. Devices with no storage will show 0 kWh. Can be approximation.</w:t>
            </w:r>
          </w:p>
        </w:tc>
        <w:tc>
          <w:tcPr>
            <w:tcW w:w="0" w:type="auto"/>
            <w:tcBorders>
              <w:left w:val="single" w:sz="4" w:space="0" w:color="auto"/>
            </w:tcBorders>
            <w:vAlign w:val="center"/>
          </w:tcPr>
          <w:p w14:paraId="0DA7A936"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C46F5">
              <w:rPr>
                <w:rFonts w:ascii="Calibri" w:hAnsi="Calibri" w:cs="Calibri"/>
                <w:sz w:val="22"/>
                <w:szCs w:val="22"/>
              </w:rPr>
              <w:t>11.5</w:t>
            </w:r>
          </w:p>
        </w:tc>
      </w:tr>
      <w:tr w:rsidR="000C46F5" w:rsidRPr="000C46F5" w14:paraId="0F7E4F56" w14:textId="77777777" w:rsidTr="000C46F5">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FFFFFF"/>
          </w:tcPr>
          <w:p w14:paraId="1EF7FC97" w14:textId="77777777" w:rsidR="000C46F5" w:rsidRPr="000C46F5" w:rsidRDefault="000C46F5" w:rsidP="000C46F5">
            <w:pPr>
              <w:rPr>
                <w:rFonts w:ascii="Calibri" w:hAnsi="Calibri" w:cs="Calibri"/>
                <w:sz w:val="22"/>
                <w:szCs w:val="22"/>
                <w:lang w:val="en-US"/>
              </w:rPr>
            </w:pPr>
            <w:proofErr w:type="spellStart"/>
            <w:r w:rsidRPr="000C46F5">
              <w:rPr>
                <w:rFonts w:ascii="Calibri" w:hAnsi="Calibri" w:cs="Calibri"/>
                <w:sz w:val="22"/>
                <w:szCs w:val="22"/>
                <w:lang w:val="en-US"/>
              </w:rPr>
              <w:t>control_priority</w:t>
            </w:r>
            <w:proofErr w:type="spellEnd"/>
          </w:p>
        </w:tc>
        <w:tc>
          <w:tcPr>
            <w:tcW w:w="1483" w:type="dxa"/>
            <w:tcBorders>
              <w:left w:val="single" w:sz="4" w:space="0" w:color="auto"/>
              <w:right w:val="single" w:sz="4" w:space="0" w:color="auto"/>
            </w:tcBorders>
            <w:shd w:val="clear" w:color="auto" w:fill="FFFFFF"/>
          </w:tcPr>
          <w:p w14:paraId="2AA1FFA7"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Char 1</w:t>
            </w:r>
          </w:p>
        </w:tc>
        <w:tc>
          <w:tcPr>
            <w:tcW w:w="2224" w:type="dxa"/>
            <w:tcBorders>
              <w:left w:val="single" w:sz="4" w:space="0" w:color="auto"/>
              <w:right w:val="single" w:sz="4" w:space="0" w:color="auto"/>
            </w:tcBorders>
            <w:shd w:val="clear" w:color="auto" w:fill="FFFFFF"/>
          </w:tcPr>
          <w:p w14:paraId="23D9787F"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shd w:val="clear" w:color="auto" w:fill="FFFFFF"/>
          </w:tcPr>
          <w:p w14:paraId="68F056E8"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Either 1,2 or 3 according to the priority classification</w:t>
            </w:r>
          </w:p>
        </w:tc>
        <w:tc>
          <w:tcPr>
            <w:tcW w:w="0" w:type="auto"/>
            <w:tcBorders>
              <w:left w:val="single" w:sz="4" w:space="0" w:color="auto"/>
            </w:tcBorders>
            <w:shd w:val="clear" w:color="auto" w:fill="FFFFFF"/>
          </w:tcPr>
          <w:p w14:paraId="6742FA04"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1</w:t>
            </w:r>
          </w:p>
        </w:tc>
      </w:tr>
      <w:tr w:rsidR="000C46F5" w:rsidRPr="000C46F5" w14:paraId="12F29563" w14:textId="77777777" w:rsidTr="000C46F5">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7BB64E96" w14:textId="77777777" w:rsidR="000C46F5" w:rsidRPr="000C46F5" w:rsidRDefault="000C46F5" w:rsidP="000C46F5">
            <w:pPr>
              <w:rPr>
                <w:rFonts w:ascii="Calibri" w:hAnsi="Calibri" w:cs="Calibri"/>
                <w:sz w:val="22"/>
                <w:szCs w:val="22"/>
                <w:u w:val="single"/>
                <w:lang w:val="en-US"/>
              </w:rPr>
            </w:pPr>
            <w:proofErr w:type="spellStart"/>
            <w:r w:rsidRPr="000C46F5">
              <w:rPr>
                <w:rFonts w:ascii="Calibri" w:hAnsi="Calibri" w:cs="Calibri"/>
                <w:sz w:val="22"/>
                <w:szCs w:val="22"/>
                <w:lang w:val="en-US"/>
              </w:rPr>
              <w:t>scheduled_daily_off_TPs</w:t>
            </w:r>
            <w:proofErr w:type="spellEnd"/>
          </w:p>
        </w:tc>
        <w:tc>
          <w:tcPr>
            <w:tcW w:w="1483" w:type="dxa"/>
            <w:tcBorders>
              <w:left w:val="single" w:sz="4" w:space="0" w:color="auto"/>
              <w:right w:val="single" w:sz="4" w:space="0" w:color="auto"/>
            </w:tcBorders>
            <w:vAlign w:val="center"/>
          </w:tcPr>
          <w:p w14:paraId="1BF1C11D"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Char 185</w:t>
            </w:r>
          </w:p>
        </w:tc>
        <w:tc>
          <w:tcPr>
            <w:tcW w:w="2224" w:type="dxa"/>
            <w:tcBorders>
              <w:left w:val="single" w:sz="4" w:space="0" w:color="auto"/>
              <w:right w:val="single" w:sz="4" w:space="0" w:color="auto"/>
            </w:tcBorders>
            <w:vAlign w:val="center"/>
          </w:tcPr>
          <w:p w14:paraId="248A2950"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Conditional</w:t>
            </w:r>
          </w:p>
        </w:tc>
        <w:tc>
          <w:tcPr>
            <w:tcW w:w="5810" w:type="dxa"/>
            <w:tcBorders>
              <w:left w:val="single" w:sz="4" w:space="0" w:color="auto"/>
              <w:right w:val="single" w:sz="4" w:space="0" w:color="auto"/>
            </w:tcBorders>
            <w:vAlign w:val="center"/>
          </w:tcPr>
          <w:p w14:paraId="635FA93E"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 xml:space="preserve">If the controllable load is on a fixed schedule, like smart meter controlled hot water with calendar control, provide a comma separated list of the daily trading periods when the controllable load is scheduled to be OFF (not drawing power from the grid). </w:t>
            </w:r>
          </w:p>
          <w:p w14:paraId="67EC9ECA"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 xml:space="preserve">*The list must be enclosed by double quotation marks (e.g. “1, 2, 3”). </w:t>
            </w:r>
          </w:p>
          <w:p w14:paraId="7B94A177"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 xml:space="preserve">Trading periods are 1-48 as defined by the Electricity Authority here: </w:t>
            </w:r>
            <w:r w:rsidRPr="000C46F5">
              <w:rPr>
                <w:rFonts w:ascii="Calibri" w:hAnsi="Calibri" w:cs="Calibri"/>
                <w:sz w:val="22"/>
                <w:szCs w:val="22"/>
                <w:lang w:val="en-US"/>
              </w:rPr>
              <w:br/>
            </w:r>
            <w:hyperlink r:id="rId18" w:history="1">
              <w:r w:rsidRPr="000C46F5">
                <w:rPr>
                  <w:rFonts w:ascii="Calibri" w:hAnsi="Calibri" w:cs="Calibri"/>
                  <w:color w:val="0000FF"/>
                  <w:sz w:val="22"/>
                  <w:szCs w:val="22"/>
                  <w:u w:val="single"/>
                  <w:lang w:val="en-US"/>
                </w:rPr>
                <w:t>https://www.ea.govt.nz/data-and-insights/tools-and-apis/</w:t>
              </w:r>
            </w:hyperlink>
            <w:r w:rsidRPr="000C46F5">
              <w:rPr>
                <w:rFonts w:ascii="Calibri" w:hAnsi="Calibri" w:cs="Calibri"/>
                <w:sz w:val="22"/>
                <w:szCs w:val="22"/>
                <w:lang w:val="en-US"/>
              </w:rPr>
              <w:t xml:space="preserve"> </w:t>
            </w:r>
          </w:p>
          <w:p w14:paraId="10035CA0"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If left blank the EDB will assume that the controllable load is dynamically responding to control signals from the Trader and will choose how to evaluate the potential network impact.</w:t>
            </w:r>
          </w:p>
        </w:tc>
        <w:tc>
          <w:tcPr>
            <w:tcW w:w="0" w:type="auto"/>
            <w:tcBorders>
              <w:left w:val="single" w:sz="4" w:space="0" w:color="auto"/>
            </w:tcBorders>
            <w:vAlign w:val="center"/>
          </w:tcPr>
          <w:p w14:paraId="6C052C7B"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p>
          <w:p w14:paraId="1D885A08" w14:textId="77777777" w:rsidR="000C46F5" w:rsidRPr="000C46F5" w:rsidRDefault="000C46F5" w:rsidP="000C46F5">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C46F5">
              <w:rPr>
                <w:rFonts w:ascii="Calibri" w:hAnsi="Calibri" w:cs="Calibri"/>
                <w:sz w:val="22"/>
                <w:szCs w:val="22"/>
                <w:lang w:val="en-US"/>
              </w:rPr>
              <w:t>“15, 16, 17, 18, 19, 20, 21, 22, 35, 36, 37, 38, 39, 40, 41, 42”</w:t>
            </w:r>
          </w:p>
        </w:tc>
      </w:tr>
      <w:tr w:rsidR="000C46F5" w:rsidRPr="000C46F5" w14:paraId="2C4BD3D8" w14:textId="77777777" w:rsidTr="0062287E">
        <w:trPr>
          <w:trHeight w:val="182"/>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vAlign w:val="center"/>
          </w:tcPr>
          <w:p w14:paraId="7F59BE71" w14:textId="77777777" w:rsidR="000C46F5" w:rsidRPr="000C46F5" w:rsidRDefault="000C46F5" w:rsidP="000C46F5">
            <w:pPr>
              <w:rPr>
                <w:rFonts w:ascii="Calibri" w:hAnsi="Calibri" w:cs="Calibri"/>
                <w:color w:val="FF0000"/>
                <w:sz w:val="22"/>
                <w:szCs w:val="22"/>
                <w:u w:val="single"/>
                <w:lang w:val="en-US"/>
              </w:rPr>
            </w:pPr>
            <w:proofErr w:type="spellStart"/>
            <w:r w:rsidRPr="000C46F5">
              <w:rPr>
                <w:rFonts w:ascii="Calibri" w:hAnsi="Calibri" w:cs="Calibri"/>
                <w:sz w:val="22"/>
                <w:szCs w:val="22"/>
                <w:u w:val="single"/>
                <w:lang w:val="en-US"/>
              </w:rPr>
              <w:t>random_restore_minutes</w:t>
            </w:r>
            <w:proofErr w:type="spellEnd"/>
          </w:p>
        </w:tc>
        <w:tc>
          <w:tcPr>
            <w:tcW w:w="1483" w:type="dxa"/>
            <w:tcBorders>
              <w:left w:val="single" w:sz="4" w:space="0" w:color="auto"/>
              <w:right w:val="single" w:sz="4" w:space="0" w:color="auto"/>
            </w:tcBorders>
            <w:vAlign w:val="center"/>
          </w:tcPr>
          <w:p w14:paraId="30EC0032"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color w:val="FF0000"/>
                <w:sz w:val="22"/>
                <w:szCs w:val="22"/>
                <w:lang w:val="en-US"/>
              </w:rPr>
            </w:pPr>
            <w:r w:rsidRPr="000C46F5">
              <w:rPr>
                <w:rFonts w:ascii="Calibri" w:hAnsi="Calibri" w:cs="Calibri"/>
                <w:sz w:val="22"/>
                <w:szCs w:val="22"/>
                <w:lang w:val="en-US"/>
              </w:rPr>
              <w:t>Integer</w:t>
            </w:r>
          </w:p>
        </w:tc>
        <w:tc>
          <w:tcPr>
            <w:tcW w:w="2224" w:type="dxa"/>
            <w:tcBorders>
              <w:left w:val="single" w:sz="4" w:space="0" w:color="auto"/>
              <w:right w:val="single" w:sz="4" w:space="0" w:color="auto"/>
            </w:tcBorders>
            <w:vAlign w:val="center"/>
          </w:tcPr>
          <w:p w14:paraId="68D03D7A"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color w:val="FF0000"/>
                <w:sz w:val="22"/>
                <w:szCs w:val="22"/>
                <w:lang w:val="en-US"/>
              </w:rPr>
            </w:pPr>
            <w:r w:rsidRPr="000C46F5">
              <w:rPr>
                <w:rFonts w:ascii="Calibri" w:hAnsi="Calibri" w:cs="Calibri"/>
                <w:sz w:val="22"/>
                <w:szCs w:val="22"/>
                <w:lang w:val="en-US"/>
              </w:rPr>
              <w:t>Mandatory</w:t>
            </w:r>
          </w:p>
        </w:tc>
        <w:tc>
          <w:tcPr>
            <w:tcW w:w="5810" w:type="dxa"/>
            <w:tcBorders>
              <w:left w:val="single" w:sz="4" w:space="0" w:color="auto"/>
              <w:right w:val="single" w:sz="4" w:space="0" w:color="auto"/>
            </w:tcBorders>
            <w:vAlign w:val="center"/>
          </w:tcPr>
          <w:p w14:paraId="17D35DD2"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color w:val="FF0000"/>
                <w:sz w:val="22"/>
                <w:szCs w:val="22"/>
                <w:lang w:val="en-US"/>
              </w:rPr>
            </w:pPr>
            <w:r w:rsidRPr="000C46F5">
              <w:rPr>
                <w:rFonts w:ascii="Calibri" w:hAnsi="Calibri" w:cs="Arial"/>
                <w:sz w:val="22"/>
                <w:szCs w:val="22"/>
                <w:lang w:val="en-US"/>
              </w:rPr>
              <w:t>Defined period in minutes during which controllable load is set to randomly restore following a controlled OFF period for the purpose of avoiding synchronized peaks</w:t>
            </w:r>
          </w:p>
        </w:tc>
        <w:tc>
          <w:tcPr>
            <w:tcW w:w="0" w:type="auto"/>
            <w:tcBorders>
              <w:left w:val="single" w:sz="4" w:space="0" w:color="auto"/>
            </w:tcBorders>
            <w:vAlign w:val="center"/>
          </w:tcPr>
          <w:p w14:paraId="22C2F55E" w14:textId="77777777" w:rsidR="000C46F5" w:rsidRPr="000C46F5" w:rsidRDefault="000C46F5" w:rsidP="000C46F5">
            <w:pPr>
              <w:cnfStyle w:val="000000000000" w:firstRow="0" w:lastRow="0" w:firstColumn="0" w:lastColumn="0" w:oddVBand="0" w:evenVBand="0" w:oddHBand="0" w:evenHBand="0" w:firstRowFirstColumn="0" w:firstRowLastColumn="0" w:lastRowFirstColumn="0" w:lastRowLastColumn="0"/>
              <w:rPr>
                <w:rFonts w:ascii="Calibri" w:hAnsi="Calibri" w:cs="Calibri"/>
                <w:color w:val="FF0000"/>
                <w:sz w:val="22"/>
                <w:szCs w:val="22"/>
                <w:lang w:val="en-US"/>
              </w:rPr>
            </w:pPr>
            <w:r w:rsidRPr="000C46F5">
              <w:rPr>
                <w:rFonts w:ascii="Calibri" w:hAnsi="Calibri" w:cs="Calibri"/>
                <w:sz w:val="22"/>
                <w:szCs w:val="22"/>
                <w:lang w:val="en-US"/>
              </w:rPr>
              <w:t>30</w:t>
            </w:r>
          </w:p>
        </w:tc>
      </w:tr>
    </w:tbl>
    <w:p w14:paraId="740ABDE3" w14:textId="77777777" w:rsidR="000C46F5" w:rsidRPr="000C46F5" w:rsidRDefault="000C46F5" w:rsidP="000C46F5">
      <w:pPr>
        <w:spacing w:after="0" w:line="240" w:lineRule="auto"/>
        <w:rPr>
          <w:rFonts w:ascii="Calibri" w:eastAsia="Times New Roman" w:hAnsi="Calibri" w:cs="Calibri"/>
          <w:sz w:val="22"/>
          <w:szCs w:val="22"/>
          <w:lang w:val="en-US"/>
        </w:rPr>
      </w:pPr>
    </w:p>
    <w:p w14:paraId="5B23A50D" w14:textId="77777777" w:rsidR="000C46F5" w:rsidRPr="000C46F5" w:rsidRDefault="000C46F5" w:rsidP="000C46F5">
      <w:pPr>
        <w:spacing w:after="0" w:line="240" w:lineRule="auto"/>
        <w:rPr>
          <w:rFonts w:ascii="Calibri" w:eastAsia="Times New Roman" w:hAnsi="Calibri" w:cs="Calibri"/>
          <w:sz w:val="22"/>
          <w:szCs w:val="22"/>
          <w:u w:val="single"/>
          <w:lang w:val="en-US"/>
        </w:rPr>
      </w:pPr>
      <w:r w:rsidRPr="000C46F5">
        <w:rPr>
          <w:rFonts w:ascii="Calibri" w:eastAsia="Times New Roman" w:hAnsi="Calibri" w:cs="Calibri"/>
          <w:sz w:val="22"/>
          <w:szCs w:val="22"/>
          <w:u w:val="single"/>
          <w:lang w:val="en-US"/>
        </w:rPr>
        <w:lastRenderedPageBreak/>
        <w:t>Tables A.2: Example scenarios in a 7-day period</w:t>
      </w:r>
    </w:p>
    <w:tbl>
      <w:tblPr>
        <w:tblW w:w="13949" w:type="dxa"/>
        <w:tblLayout w:type="fixed"/>
        <w:tblLook w:val="04A0" w:firstRow="1" w:lastRow="0" w:firstColumn="1" w:lastColumn="0" w:noHBand="0" w:noVBand="1"/>
      </w:tblPr>
      <w:tblGrid>
        <w:gridCol w:w="1084"/>
        <w:gridCol w:w="698"/>
        <w:gridCol w:w="1429"/>
        <w:gridCol w:w="37"/>
        <w:gridCol w:w="1142"/>
        <w:gridCol w:w="532"/>
        <w:gridCol w:w="1310"/>
        <w:gridCol w:w="1560"/>
        <w:gridCol w:w="2268"/>
        <w:gridCol w:w="1559"/>
        <w:gridCol w:w="236"/>
        <w:gridCol w:w="2094"/>
      </w:tblGrid>
      <w:tr w:rsidR="000C46F5" w:rsidRPr="000C46F5" w14:paraId="2A3630A0" w14:textId="77777777" w:rsidTr="0062287E">
        <w:trPr>
          <w:gridAfter w:val="6"/>
          <w:wAfter w:w="9027" w:type="dxa"/>
          <w:trHeight w:val="221"/>
        </w:trPr>
        <w:tc>
          <w:tcPr>
            <w:tcW w:w="1084" w:type="dxa"/>
            <w:tcBorders>
              <w:top w:val="nil"/>
              <w:left w:val="single" w:sz="4" w:space="0" w:color="auto"/>
              <w:right w:val="nil"/>
            </w:tcBorders>
          </w:tcPr>
          <w:p w14:paraId="017FB9AB" w14:textId="77777777" w:rsidR="000C46F5" w:rsidRPr="000C46F5" w:rsidRDefault="000C46F5" w:rsidP="000C46F5">
            <w:pPr>
              <w:spacing w:after="0" w:line="240" w:lineRule="auto"/>
              <w:rPr>
                <w:rFonts w:ascii="Calibri" w:eastAsia="Times New Roman" w:hAnsi="Calibri" w:cs="Calibri"/>
                <w:color w:val="000000"/>
                <w:sz w:val="22"/>
                <w:szCs w:val="22"/>
                <w:lang w:eastAsia="zh-CN"/>
              </w:rPr>
            </w:pPr>
          </w:p>
        </w:tc>
        <w:tc>
          <w:tcPr>
            <w:tcW w:w="3838" w:type="dxa"/>
            <w:gridSpan w:val="5"/>
            <w:tcBorders>
              <w:top w:val="nil"/>
              <w:left w:val="nil"/>
              <w:bottom w:val="single" w:sz="4" w:space="0" w:color="auto"/>
              <w:right w:val="nil"/>
            </w:tcBorders>
          </w:tcPr>
          <w:p w14:paraId="1C0295B6" w14:textId="77777777" w:rsidR="000C46F5" w:rsidRPr="000C46F5" w:rsidRDefault="000C46F5" w:rsidP="000C46F5">
            <w:pPr>
              <w:spacing w:after="0" w:line="240" w:lineRule="auto"/>
              <w:rPr>
                <w:rFonts w:ascii="Calibri" w:eastAsia="Times New Roman" w:hAnsi="Calibri" w:cs="Calibri"/>
                <w:color w:val="000000"/>
                <w:sz w:val="22"/>
                <w:szCs w:val="22"/>
                <w:lang w:eastAsia="zh-CN"/>
              </w:rPr>
            </w:pPr>
          </w:p>
        </w:tc>
      </w:tr>
      <w:tr w:rsidR="000C46F5" w:rsidRPr="000C46F5" w14:paraId="15996D9C" w14:textId="77777777" w:rsidTr="000C46F5">
        <w:trPr>
          <w:trHeight w:val="221"/>
        </w:trPr>
        <w:tc>
          <w:tcPr>
            <w:tcW w:w="1084" w:type="dxa"/>
            <w:tcBorders>
              <w:top w:val="single" w:sz="4" w:space="0" w:color="auto"/>
              <w:left w:val="single" w:sz="4" w:space="0" w:color="auto"/>
              <w:bottom w:val="single" w:sz="4" w:space="0" w:color="auto"/>
              <w:right w:val="single" w:sz="4" w:space="0" w:color="auto"/>
            </w:tcBorders>
            <w:shd w:val="clear" w:color="auto" w:fill="F3F4A2"/>
            <w:vAlign w:val="bottom"/>
            <w:hideMark/>
          </w:tcPr>
          <w:p w14:paraId="7BF4305E"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Aptos Narrow" w:eastAsia="Times New Roman" w:hAnsi="Aptos Narrow" w:cs="Times New Roman"/>
                <w:b/>
                <w:color w:val="000000"/>
                <w:sz w:val="18"/>
                <w:szCs w:val="18"/>
                <w:lang w:eastAsia="zh-CN"/>
              </w:rPr>
              <w:t>Connection _point</w:t>
            </w:r>
          </w:p>
        </w:tc>
        <w:tc>
          <w:tcPr>
            <w:tcW w:w="698" w:type="dxa"/>
            <w:tcBorders>
              <w:top w:val="single" w:sz="4" w:space="0" w:color="auto"/>
              <w:left w:val="single" w:sz="4" w:space="0" w:color="auto"/>
              <w:bottom w:val="single" w:sz="4" w:space="0" w:color="auto"/>
              <w:right w:val="single" w:sz="4" w:space="0" w:color="auto"/>
            </w:tcBorders>
            <w:shd w:val="clear" w:color="auto" w:fill="F3F4A2"/>
            <w:vAlign w:val="bottom"/>
            <w:hideMark/>
          </w:tcPr>
          <w:p w14:paraId="61F07E38"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Aptos Narrow" w:eastAsia="Times New Roman" w:hAnsi="Aptos Narrow" w:cs="Times New Roman"/>
                <w:b/>
                <w:color w:val="000000"/>
                <w:sz w:val="18"/>
                <w:szCs w:val="18"/>
                <w:lang w:eastAsia="zh-CN"/>
              </w:rPr>
              <w:t>meter</w:t>
            </w:r>
          </w:p>
        </w:tc>
        <w:tc>
          <w:tcPr>
            <w:tcW w:w="1429" w:type="dxa"/>
            <w:tcBorders>
              <w:top w:val="single" w:sz="4" w:space="0" w:color="auto"/>
              <w:left w:val="single" w:sz="4" w:space="0" w:color="auto"/>
              <w:bottom w:val="single" w:sz="4" w:space="0" w:color="auto"/>
              <w:right w:val="single" w:sz="4" w:space="0" w:color="auto"/>
            </w:tcBorders>
            <w:shd w:val="clear" w:color="auto" w:fill="F3F4A2"/>
            <w:vAlign w:val="bottom"/>
            <w:hideMark/>
          </w:tcPr>
          <w:p w14:paraId="62271A82"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proofErr w:type="spellStart"/>
            <w:r w:rsidRPr="000C46F5">
              <w:rPr>
                <w:rFonts w:ascii="Calibri" w:eastAsia="Times New Roman" w:hAnsi="Calibri" w:cs="Arial"/>
                <w:b/>
                <w:sz w:val="18"/>
                <w:szCs w:val="18"/>
                <w:lang w:val="en-US"/>
              </w:rPr>
              <w:t>shared_control</w:t>
            </w:r>
            <w:proofErr w:type="spellEnd"/>
          </w:p>
        </w:tc>
        <w:tc>
          <w:tcPr>
            <w:tcW w:w="1179" w:type="dxa"/>
            <w:gridSpan w:val="2"/>
            <w:tcBorders>
              <w:top w:val="single" w:sz="4" w:space="0" w:color="auto"/>
              <w:left w:val="single" w:sz="4" w:space="0" w:color="auto"/>
              <w:bottom w:val="single" w:sz="4" w:space="0" w:color="auto"/>
              <w:right w:val="single" w:sz="4" w:space="0" w:color="auto"/>
            </w:tcBorders>
            <w:shd w:val="clear" w:color="auto" w:fill="F3F4A2"/>
            <w:vAlign w:val="bottom"/>
            <w:hideMark/>
          </w:tcPr>
          <w:p w14:paraId="1130EA36"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Calibri" w:eastAsia="Times New Roman" w:hAnsi="Calibri" w:cs="Arial"/>
                <w:b/>
                <w:sz w:val="18"/>
                <w:szCs w:val="18"/>
                <w:lang w:val="en-US"/>
              </w:rPr>
              <w:t>Controllable _</w:t>
            </w:r>
            <w:proofErr w:type="spellStart"/>
            <w:r w:rsidRPr="000C46F5">
              <w:rPr>
                <w:rFonts w:ascii="Calibri" w:eastAsia="Times New Roman" w:hAnsi="Calibri" w:cs="Arial"/>
                <w:b/>
                <w:sz w:val="18"/>
                <w:szCs w:val="18"/>
                <w:lang w:val="en-US"/>
              </w:rPr>
              <w:t>load_kW</w:t>
            </w:r>
            <w:proofErr w:type="spellEnd"/>
          </w:p>
        </w:tc>
        <w:tc>
          <w:tcPr>
            <w:tcW w:w="1842" w:type="dxa"/>
            <w:gridSpan w:val="2"/>
            <w:tcBorders>
              <w:top w:val="single" w:sz="4" w:space="0" w:color="auto"/>
              <w:left w:val="single" w:sz="4" w:space="0" w:color="auto"/>
              <w:bottom w:val="single" w:sz="4" w:space="0" w:color="auto"/>
              <w:right w:val="single" w:sz="4" w:space="0" w:color="auto"/>
            </w:tcBorders>
            <w:shd w:val="clear" w:color="auto" w:fill="F3F4A2"/>
            <w:vAlign w:val="bottom"/>
          </w:tcPr>
          <w:p w14:paraId="1C95CC32" w14:textId="77777777" w:rsidR="000C46F5" w:rsidRPr="000C46F5" w:rsidRDefault="000C46F5" w:rsidP="000C46F5">
            <w:pPr>
              <w:spacing w:after="0" w:line="240" w:lineRule="auto"/>
              <w:rPr>
                <w:rFonts w:ascii="Calibri" w:eastAsia="Times New Roman" w:hAnsi="Calibri" w:cs="Arial"/>
                <w:b/>
                <w:sz w:val="18"/>
                <w:szCs w:val="18"/>
                <w:lang w:val="en-US"/>
              </w:rPr>
            </w:pPr>
            <w:proofErr w:type="spellStart"/>
            <w:r w:rsidRPr="000C46F5">
              <w:rPr>
                <w:rFonts w:ascii="Calibri" w:eastAsia="Times New Roman" w:hAnsi="Calibri" w:cs="Arial"/>
                <w:b/>
                <w:sz w:val="18"/>
                <w:szCs w:val="18"/>
                <w:lang w:val="en-US"/>
              </w:rPr>
              <w:t>energy_storage_kWh</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3F4A2"/>
            <w:vAlign w:val="bottom"/>
            <w:hideMark/>
          </w:tcPr>
          <w:p w14:paraId="39C764F1"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proofErr w:type="spellStart"/>
            <w:r w:rsidRPr="000C46F5">
              <w:rPr>
                <w:rFonts w:ascii="Calibri" w:eastAsia="Times New Roman" w:hAnsi="Calibri" w:cs="Arial"/>
                <w:b/>
                <w:sz w:val="18"/>
                <w:szCs w:val="18"/>
                <w:lang w:val="en-US"/>
              </w:rPr>
              <w:t>control_priority</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F3F4A2"/>
            <w:vAlign w:val="bottom"/>
          </w:tcPr>
          <w:p w14:paraId="31785608" w14:textId="77777777" w:rsidR="000C46F5" w:rsidRPr="000C46F5" w:rsidRDefault="000C46F5" w:rsidP="000C46F5">
            <w:pPr>
              <w:spacing w:after="0" w:line="240" w:lineRule="auto"/>
              <w:rPr>
                <w:rFonts w:ascii="Calibri" w:eastAsia="Times New Roman" w:hAnsi="Calibri" w:cs="Arial"/>
                <w:b/>
                <w:sz w:val="18"/>
                <w:szCs w:val="18"/>
                <w:lang w:val="en-US"/>
              </w:rPr>
            </w:pPr>
            <w:proofErr w:type="spellStart"/>
            <w:r w:rsidRPr="000C46F5">
              <w:rPr>
                <w:rFonts w:ascii="Calibri" w:eastAsia="Times New Roman" w:hAnsi="Calibri" w:cs="Arial"/>
                <w:b/>
                <w:sz w:val="18"/>
                <w:szCs w:val="18"/>
                <w:lang w:val="en-US"/>
              </w:rPr>
              <w:t>scheduled_daily_off_TPs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3F4A2"/>
            <w:vAlign w:val="center"/>
          </w:tcPr>
          <w:p w14:paraId="70893AA2" w14:textId="77777777" w:rsidR="000C46F5" w:rsidRPr="000C46F5" w:rsidRDefault="000C46F5" w:rsidP="000C46F5">
            <w:pPr>
              <w:spacing w:after="0" w:line="240" w:lineRule="auto"/>
              <w:rPr>
                <w:rFonts w:ascii="Calibri" w:eastAsia="Times New Roman" w:hAnsi="Calibri" w:cs="Arial"/>
                <w:sz w:val="18"/>
                <w:szCs w:val="18"/>
                <w:lang w:val="en-US"/>
              </w:rPr>
            </w:pPr>
            <w:proofErr w:type="spellStart"/>
            <w:r w:rsidRPr="000C46F5">
              <w:rPr>
                <w:rFonts w:ascii="Calibri" w:eastAsia="Times New Roman" w:hAnsi="Calibri" w:cs="Arial"/>
                <w:b/>
                <w:sz w:val="18"/>
                <w:szCs w:val="18"/>
                <w:lang w:val="en-US"/>
              </w:rPr>
              <w:t>random_restore</w:t>
            </w:r>
            <w:proofErr w:type="spellEnd"/>
            <w:r w:rsidRPr="000C46F5">
              <w:rPr>
                <w:rFonts w:ascii="Calibri" w:eastAsia="Times New Roman" w:hAnsi="Calibri" w:cs="Arial"/>
                <w:b/>
                <w:sz w:val="18"/>
                <w:szCs w:val="18"/>
                <w:lang w:val="en-US"/>
              </w:rPr>
              <w:t xml:space="preserve"> _minutes</w:t>
            </w:r>
          </w:p>
        </w:tc>
        <w:tc>
          <w:tcPr>
            <w:tcW w:w="236" w:type="dxa"/>
            <w:vMerge w:val="restart"/>
            <w:tcBorders>
              <w:left w:val="single" w:sz="4" w:space="0" w:color="auto"/>
              <w:right w:val="single" w:sz="4" w:space="0" w:color="auto"/>
            </w:tcBorders>
          </w:tcPr>
          <w:p w14:paraId="5B9B4EDD" w14:textId="77777777" w:rsidR="000C46F5" w:rsidRPr="000C46F5" w:rsidRDefault="000C46F5" w:rsidP="000C46F5">
            <w:pPr>
              <w:spacing w:after="0" w:line="240" w:lineRule="auto"/>
              <w:rPr>
                <w:rFonts w:ascii="Calibri" w:eastAsia="Times New Roman" w:hAnsi="Calibri" w:cs="Arial"/>
                <w:b/>
                <w:sz w:val="20"/>
                <w:szCs w:val="20"/>
                <w:lang w:val="en-US"/>
              </w:rPr>
            </w:pPr>
          </w:p>
        </w:tc>
        <w:tc>
          <w:tcPr>
            <w:tcW w:w="2094" w:type="dxa"/>
            <w:tcBorders>
              <w:top w:val="single" w:sz="4" w:space="0" w:color="auto"/>
              <w:left w:val="single" w:sz="4" w:space="0" w:color="auto"/>
              <w:bottom w:val="single" w:sz="4" w:space="0" w:color="auto"/>
              <w:right w:val="single" w:sz="4" w:space="0" w:color="auto"/>
            </w:tcBorders>
            <w:shd w:val="clear" w:color="auto" w:fill="C5E5BC"/>
          </w:tcPr>
          <w:p w14:paraId="702D516B" w14:textId="77777777" w:rsidR="000C46F5" w:rsidRPr="000C46F5" w:rsidRDefault="000C46F5" w:rsidP="000C46F5">
            <w:pPr>
              <w:spacing w:after="0" w:line="240" w:lineRule="auto"/>
              <w:jc w:val="center"/>
              <w:rPr>
                <w:rFonts w:ascii="Calibri" w:eastAsia="Times New Roman" w:hAnsi="Calibri" w:cs="Arial"/>
                <w:b/>
                <w:sz w:val="20"/>
                <w:szCs w:val="20"/>
                <w:lang w:val="en-US"/>
              </w:rPr>
            </w:pPr>
            <w:r w:rsidRPr="000C46F5">
              <w:rPr>
                <w:rFonts w:ascii="Calibri" w:eastAsia="Times New Roman" w:hAnsi="Calibri" w:cs="Arial"/>
                <w:b/>
                <w:sz w:val="20"/>
                <w:szCs w:val="20"/>
                <w:lang w:val="en-US"/>
              </w:rPr>
              <w:t>Explanation</w:t>
            </w:r>
          </w:p>
        </w:tc>
      </w:tr>
      <w:tr w:rsidR="000C46F5" w:rsidRPr="000C46F5" w14:paraId="66DAAA41"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3A0EB75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A</w:t>
            </w:r>
          </w:p>
        </w:tc>
        <w:tc>
          <w:tcPr>
            <w:tcW w:w="698" w:type="dxa"/>
            <w:tcBorders>
              <w:top w:val="single" w:sz="4" w:space="0" w:color="auto"/>
              <w:left w:val="single" w:sz="4" w:space="0" w:color="auto"/>
              <w:bottom w:val="single" w:sz="4" w:space="0" w:color="auto"/>
              <w:right w:val="single" w:sz="4" w:space="0" w:color="auto"/>
            </w:tcBorders>
            <w:noWrap/>
            <w:vAlign w:val="bottom"/>
          </w:tcPr>
          <w:p w14:paraId="619C4AE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29" w:type="dxa"/>
            <w:tcBorders>
              <w:top w:val="single" w:sz="4" w:space="0" w:color="auto"/>
              <w:left w:val="single" w:sz="4" w:space="0" w:color="auto"/>
              <w:bottom w:val="single" w:sz="4" w:space="0" w:color="auto"/>
              <w:right w:val="single" w:sz="4" w:space="0" w:color="auto"/>
            </w:tcBorders>
            <w:noWrap/>
            <w:vAlign w:val="bottom"/>
          </w:tcPr>
          <w:p w14:paraId="43F1CED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2E98E8E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3B2C5EE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1560" w:type="dxa"/>
            <w:tcBorders>
              <w:top w:val="single" w:sz="4" w:space="0" w:color="auto"/>
              <w:left w:val="single" w:sz="4" w:space="0" w:color="auto"/>
              <w:bottom w:val="single" w:sz="4" w:space="0" w:color="auto"/>
              <w:right w:val="single" w:sz="4" w:space="0" w:color="auto"/>
            </w:tcBorders>
            <w:vAlign w:val="bottom"/>
          </w:tcPr>
          <w:p w14:paraId="3041B47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vAlign w:val="bottom"/>
          </w:tcPr>
          <w:p w14:paraId="63B4E5F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2DE6F91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10EDCDD5"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val="restart"/>
            <w:tcBorders>
              <w:top w:val="single" w:sz="4" w:space="0" w:color="auto"/>
              <w:left w:val="single" w:sz="4" w:space="0" w:color="auto"/>
              <w:right w:val="single" w:sz="4" w:space="0" w:color="auto"/>
            </w:tcBorders>
          </w:tcPr>
          <w:p w14:paraId="0DFE10E4" w14:textId="77777777" w:rsidR="000C46F5" w:rsidRPr="000C46F5" w:rsidRDefault="000C46F5" w:rsidP="000C46F5">
            <w:pPr>
              <w:spacing w:after="0" w:line="240" w:lineRule="auto"/>
              <w:jc w:val="center"/>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Example snapshot of hot water, where EDB has ripple control and where Trader has scheduled hot water to be turned off daily via a schedule from 0700-1100 and 1700-2100.</w:t>
            </w:r>
          </w:p>
        </w:tc>
      </w:tr>
      <w:tr w:rsidR="000C46F5" w:rsidRPr="000C46F5" w14:paraId="7D637031"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6DC27EF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B</w:t>
            </w:r>
          </w:p>
        </w:tc>
        <w:tc>
          <w:tcPr>
            <w:tcW w:w="698" w:type="dxa"/>
            <w:tcBorders>
              <w:top w:val="single" w:sz="4" w:space="0" w:color="auto"/>
              <w:left w:val="single" w:sz="4" w:space="0" w:color="auto"/>
              <w:bottom w:val="single" w:sz="4" w:space="0" w:color="auto"/>
              <w:right w:val="single" w:sz="4" w:space="0" w:color="auto"/>
            </w:tcBorders>
            <w:noWrap/>
            <w:vAlign w:val="bottom"/>
          </w:tcPr>
          <w:p w14:paraId="598EA805"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1429" w:type="dxa"/>
            <w:tcBorders>
              <w:top w:val="single" w:sz="4" w:space="0" w:color="auto"/>
              <w:left w:val="single" w:sz="4" w:space="0" w:color="auto"/>
              <w:bottom w:val="single" w:sz="4" w:space="0" w:color="auto"/>
              <w:right w:val="single" w:sz="4" w:space="0" w:color="auto"/>
            </w:tcBorders>
            <w:noWrap/>
            <w:vAlign w:val="bottom"/>
          </w:tcPr>
          <w:p w14:paraId="50D0A84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6FD3705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1D88E829"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1560" w:type="dxa"/>
            <w:tcBorders>
              <w:top w:val="single" w:sz="4" w:space="0" w:color="auto"/>
              <w:left w:val="single" w:sz="4" w:space="0" w:color="auto"/>
              <w:bottom w:val="single" w:sz="4" w:space="0" w:color="auto"/>
              <w:right w:val="single" w:sz="4" w:space="0" w:color="auto"/>
            </w:tcBorders>
            <w:vAlign w:val="bottom"/>
          </w:tcPr>
          <w:p w14:paraId="283F35C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tcPr>
          <w:p w14:paraId="1BFFC93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3ED6673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4241AF7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6CF490C9"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3E6C2572"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6AD40DB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C</w:t>
            </w:r>
          </w:p>
        </w:tc>
        <w:tc>
          <w:tcPr>
            <w:tcW w:w="698" w:type="dxa"/>
            <w:tcBorders>
              <w:top w:val="single" w:sz="4" w:space="0" w:color="auto"/>
              <w:left w:val="single" w:sz="4" w:space="0" w:color="auto"/>
              <w:bottom w:val="single" w:sz="4" w:space="0" w:color="auto"/>
              <w:right w:val="single" w:sz="4" w:space="0" w:color="auto"/>
            </w:tcBorders>
            <w:noWrap/>
            <w:vAlign w:val="bottom"/>
          </w:tcPr>
          <w:p w14:paraId="641E564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1429" w:type="dxa"/>
            <w:tcBorders>
              <w:top w:val="single" w:sz="4" w:space="0" w:color="auto"/>
              <w:left w:val="single" w:sz="4" w:space="0" w:color="auto"/>
              <w:bottom w:val="single" w:sz="4" w:space="0" w:color="auto"/>
              <w:right w:val="single" w:sz="4" w:space="0" w:color="auto"/>
            </w:tcBorders>
            <w:noWrap/>
            <w:vAlign w:val="bottom"/>
          </w:tcPr>
          <w:p w14:paraId="7AE0E24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205644C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2899E8C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1560" w:type="dxa"/>
            <w:tcBorders>
              <w:top w:val="single" w:sz="4" w:space="0" w:color="auto"/>
              <w:left w:val="single" w:sz="4" w:space="0" w:color="auto"/>
              <w:bottom w:val="single" w:sz="4" w:space="0" w:color="auto"/>
              <w:right w:val="single" w:sz="4" w:space="0" w:color="auto"/>
            </w:tcBorders>
            <w:vAlign w:val="bottom"/>
          </w:tcPr>
          <w:p w14:paraId="3384DE2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tcPr>
          <w:p w14:paraId="0B4A9A2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48081E1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7A77F98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67ABA1D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587D139D"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55E561A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D</w:t>
            </w:r>
          </w:p>
        </w:tc>
        <w:tc>
          <w:tcPr>
            <w:tcW w:w="698" w:type="dxa"/>
            <w:tcBorders>
              <w:top w:val="single" w:sz="4" w:space="0" w:color="auto"/>
              <w:left w:val="single" w:sz="4" w:space="0" w:color="auto"/>
              <w:bottom w:val="single" w:sz="4" w:space="0" w:color="auto"/>
              <w:right w:val="single" w:sz="4" w:space="0" w:color="auto"/>
            </w:tcBorders>
            <w:noWrap/>
            <w:vAlign w:val="bottom"/>
          </w:tcPr>
          <w:p w14:paraId="5BE10CD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29" w:type="dxa"/>
            <w:tcBorders>
              <w:top w:val="single" w:sz="4" w:space="0" w:color="auto"/>
              <w:left w:val="single" w:sz="4" w:space="0" w:color="auto"/>
              <w:bottom w:val="single" w:sz="4" w:space="0" w:color="auto"/>
              <w:right w:val="single" w:sz="4" w:space="0" w:color="auto"/>
            </w:tcBorders>
            <w:noWrap/>
            <w:vAlign w:val="bottom"/>
          </w:tcPr>
          <w:p w14:paraId="63B5F8D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5717D8B9"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48E206C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5</w:t>
            </w:r>
          </w:p>
        </w:tc>
        <w:tc>
          <w:tcPr>
            <w:tcW w:w="1560" w:type="dxa"/>
            <w:tcBorders>
              <w:top w:val="single" w:sz="4" w:space="0" w:color="auto"/>
              <w:left w:val="single" w:sz="4" w:space="0" w:color="auto"/>
              <w:bottom w:val="single" w:sz="4" w:space="0" w:color="auto"/>
              <w:right w:val="single" w:sz="4" w:space="0" w:color="auto"/>
            </w:tcBorders>
            <w:vAlign w:val="bottom"/>
          </w:tcPr>
          <w:p w14:paraId="222AC46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tcPr>
          <w:p w14:paraId="5DBD818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4A1EF74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2101337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4620197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09CC5079" w14:textId="77777777" w:rsidTr="0062287E">
        <w:trPr>
          <w:trHeight w:val="60"/>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516648C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E</w:t>
            </w:r>
          </w:p>
        </w:tc>
        <w:tc>
          <w:tcPr>
            <w:tcW w:w="698" w:type="dxa"/>
            <w:tcBorders>
              <w:top w:val="single" w:sz="4" w:space="0" w:color="auto"/>
              <w:left w:val="single" w:sz="4" w:space="0" w:color="auto"/>
              <w:bottom w:val="single" w:sz="4" w:space="0" w:color="auto"/>
              <w:right w:val="single" w:sz="4" w:space="0" w:color="auto"/>
            </w:tcBorders>
            <w:noWrap/>
            <w:vAlign w:val="bottom"/>
          </w:tcPr>
          <w:p w14:paraId="5C02AC7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1429" w:type="dxa"/>
            <w:tcBorders>
              <w:top w:val="single" w:sz="4" w:space="0" w:color="auto"/>
              <w:left w:val="single" w:sz="4" w:space="0" w:color="auto"/>
              <w:bottom w:val="single" w:sz="4" w:space="0" w:color="auto"/>
              <w:right w:val="single" w:sz="4" w:space="0" w:color="auto"/>
            </w:tcBorders>
            <w:noWrap/>
            <w:vAlign w:val="bottom"/>
          </w:tcPr>
          <w:p w14:paraId="6DA0526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3A876569"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774A34F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5</w:t>
            </w:r>
          </w:p>
        </w:tc>
        <w:tc>
          <w:tcPr>
            <w:tcW w:w="1560" w:type="dxa"/>
            <w:tcBorders>
              <w:top w:val="single" w:sz="4" w:space="0" w:color="auto"/>
              <w:left w:val="single" w:sz="4" w:space="0" w:color="auto"/>
              <w:bottom w:val="single" w:sz="4" w:space="0" w:color="auto"/>
              <w:right w:val="single" w:sz="4" w:space="0" w:color="auto"/>
            </w:tcBorders>
            <w:vAlign w:val="bottom"/>
          </w:tcPr>
          <w:p w14:paraId="74E0224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tcPr>
          <w:p w14:paraId="558F0F1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6C440DA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09CD718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29890D3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3E1E7767"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hideMark/>
          </w:tcPr>
          <w:p w14:paraId="7E37D77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F</w:t>
            </w:r>
          </w:p>
        </w:tc>
        <w:tc>
          <w:tcPr>
            <w:tcW w:w="698" w:type="dxa"/>
            <w:tcBorders>
              <w:top w:val="single" w:sz="4" w:space="0" w:color="auto"/>
              <w:left w:val="single" w:sz="4" w:space="0" w:color="auto"/>
              <w:bottom w:val="single" w:sz="4" w:space="0" w:color="auto"/>
              <w:right w:val="single" w:sz="4" w:space="0" w:color="auto"/>
            </w:tcBorders>
            <w:noWrap/>
            <w:vAlign w:val="bottom"/>
          </w:tcPr>
          <w:p w14:paraId="3F52FD0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29" w:type="dxa"/>
            <w:tcBorders>
              <w:top w:val="single" w:sz="4" w:space="0" w:color="auto"/>
              <w:left w:val="single" w:sz="4" w:space="0" w:color="auto"/>
              <w:bottom w:val="single" w:sz="4" w:space="0" w:color="auto"/>
              <w:right w:val="single" w:sz="4" w:space="0" w:color="auto"/>
            </w:tcBorders>
            <w:noWrap/>
            <w:vAlign w:val="bottom"/>
          </w:tcPr>
          <w:p w14:paraId="6DC2B45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Y</w:t>
            </w:r>
          </w:p>
        </w:tc>
        <w:tc>
          <w:tcPr>
            <w:tcW w:w="1179" w:type="dxa"/>
            <w:gridSpan w:val="2"/>
            <w:tcBorders>
              <w:top w:val="single" w:sz="4" w:space="0" w:color="auto"/>
              <w:left w:val="single" w:sz="4" w:space="0" w:color="auto"/>
              <w:bottom w:val="single" w:sz="4" w:space="0" w:color="auto"/>
              <w:right w:val="single" w:sz="4" w:space="0" w:color="auto"/>
            </w:tcBorders>
            <w:vAlign w:val="bottom"/>
          </w:tcPr>
          <w:p w14:paraId="618E290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25C9CCD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5</w:t>
            </w:r>
          </w:p>
        </w:tc>
        <w:tc>
          <w:tcPr>
            <w:tcW w:w="1560" w:type="dxa"/>
            <w:tcBorders>
              <w:top w:val="single" w:sz="4" w:space="0" w:color="auto"/>
              <w:left w:val="single" w:sz="4" w:space="0" w:color="auto"/>
              <w:bottom w:val="single" w:sz="4" w:space="0" w:color="auto"/>
              <w:right w:val="single" w:sz="4" w:space="0" w:color="auto"/>
            </w:tcBorders>
            <w:vAlign w:val="bottom"/>
          </w:tcPr>
          <w:p w14:paraId="49C403E9"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2268" w:type="dxa"/>
            <w:tcBorders>
              <w:top w:val="single" w:sz="4" w:space="0" w:color="auto"/>
              <w:left w:val="single" w:sz="4" w:space="0" w:color="auto"/>
              <w:bottom w:val="single" w:sz="4" w:space="0" w:color="auto"/>
              <w:right w:val="single" w:sz="4" w:space="0" w:color="auto"/>
            </w:tcBorders>
          </w:tcPr>
          <w:p w14:paraId="7FD6D72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“15, 16, 17, 18, 19, 20, 21, 22, 35, 36, 37, 38, 39, 40, 41, 42”</w:t>
            </w:r>
          </w:p>
        </w:tc>
        <w:tc>
          <w:tcPr>
            <w:tcW w:w="1559" w:type="dxa"/>
            <w:tcBorders>
              <w:top w:val="single" w:sz="4" w:space="0" w:color="auto"/>
              <w:left w:val="single" w:sz="4" w:space="0" w:color="auto"/>
              <w:bottom w:val="single" w:sz="4" w:space="0" w:color="auto"/>
              <w:right w:val="single" w:sz="4" w:space="0" w:color="auto"/>
            </w:tcBorders>
          </w:tcPr>
          <w:p w14:paraId="70083D3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10</w:t>
            </w:r>
          </w:p>
        </w:tc>
        <w:tc>
          <w:tcPr>
            <w:tcW w:w="236" w:type="dxa"/>
            <w:vMerge/>
            <w:tcBorders>
              <w:left w:val="single" w:sz="4" w:space="0" w:color="auto"/>
              <w:right w:val="single" w:sz="4" w:space="0" w:color="auto"/>
            </w:tcBorders>
          </w:tcPr>
          <w:p w14:paraId="07216F9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bottom w:val="single" w:sz="4" w:space="0" w:color="auto"/>
              <w:right w:val="single" w:sz="4" w:space="0" w:color="auto"/>
            </w:tcBorders>
          </w:tcPr>
          <w:p w14:paraId="28C2395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435F1C68" w14:textId="77777777" w:rsidTr="0062287E">
        <w:trPr>
          <w:gridAfter w:val="6"/>
          <w:wAfter w:w="9027" w:type="dxa"/>
          <w:trHeight w:val="221"/>
        </w:trPr>
        <w:tc>
          <w:tcPr>
            <w:tcW w:w="1084" w:type="dxa"/>
            <w:tcBorders>
              <w:top w:val="nil"/>
              <w:left w:val="nil"/>
              <w:right w:val="nil"/>
            </w:tcBorders>
          </w:tcPr>
          <w:p w14:paraId="31D7781F" w14:textId="77777777" w:rsidR="000C46F5" w:rsidRPr="000C46F5" w:rsidRDefault="000C46F5" w:rsidP="000C46F5">
            <w:pPr>
              <w:spacing w:after="0" w:line="240" w:lineRule="auto"/>
              <w:rPr>
                <w:rFonts w:ascii="Calibri" w:eastAsia="Times New Roman" w:hAnsi="Calibri" w:cs="Calibri"/>
                <w:color w:val="000000"/>
                <w:sz w:val="22"/>
                <w:szCs w:val="22"/>
                <w:lang w:eastAsia="zh-CN"/>
              </w:rPr>
            </w:pPr>
          </w:p>
        </w:tc>
        <w:tc>
          <w:tcPr>
            <w:tcW w:w="3838" w:type="dxa"/>
            <w:gridSpan w:val="5"/>
            <w:tcBorders>
              <w:top w:val="nil"/>
              <w:left w:val="nil"/>
              <w:bottom w:val="single" w:sz="4" w:space="0" w:color="auto"/>
              <w:right w:val="nil"/>
            </w:tcBorders>
          </w:tcPr>
          <w:p w14:paraId="3227FE9A" w14:textId="77777777" w:rsidR="000C46F5" w:rsidRPr="000C46F5" w:rsidRDefault="000C46F5" w:rsidP="000C46F5">
            <w:pPr>
              <w:spacing w:after="0" w:line="240" w:lineRule="auto"/>
              <w:rPr>
                <w:rFonts w:ascii="Calibri" w:eastAsia="Times New Roman" w:hAnsi="Calibri" w:cs="Calibri"/>
                <w:color w:val="000000"/>
                <w:sz w:val="22"/>
                <w:szCs w:val="22"/>
                <w:lang w:eastAsia="zh-CN"/>
              </w:rPr>
            </w:pPr>
          </w:p>
        </w:tc>
      </w:tr>
      <w:tr w:rsidR="000C46F5" w:rsidRPr="000C46F5" w14:paraId="43918F6A" w14:textId="77777777" w:rsidTr="000C46F5">
        <w:trPr>
          <w:trHeight w:val="221"/>
        </w:trPr>
        <w:tc>
          <w:tcPr>
            <w:tcW w:w="1084" w:type="dxa"/>
            <w:tcBorders>
              <w:top w:val="single" w:sz="4" w:space="0" w:color="auto"/>
              <w:left w:val="single" w:sz="4" w:space="0" w:color="auto"/>
              <w:bottom w:val="single" w:sz="4" w:space="0" w:color="auto"/>
              <w:right w:val="single" w:sz="4" w:space="0" w:color="auto"/>
            </w:tcBorders>
            <w:shd w:val="clear" w:color="auto" w:fill="F3F4A2"/>
            <w:noWrap/>
            <w:vAlign w:val="bottom"/>
          </w:tcPr>
          <w:p w14:paraId="32D1A00B"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Aptos Narrow" w:eastAsia="Times New Roman" w:hAnsi="Aptos Narrow" w:cs="Times New Roman"/>
                <w:b/>
                <w:color w:val="000000"/>
                <w:sz w:val="18"/>
                <w:szCs w:val="18"/>
                <w:lang w:eastAsia="zh-CN"/>
              </w:rPr>
              <w:t>Connection _point</w:t>
            </w:r>
          </w:p>
        </w:tc>
        <w:tc>
          <w:tcPr>
            <w:tcW w:w="698" w:type="dxa"/>
            <w:tcBorders>
              <w:top w:val="single" w:sz="4" w:space="0" w:color="auto"/>
              <w:left w:val="single" w:sz="4" w:space="0" w:color="auto"/>
              <w:bottom w:val="single" w:sz="4" w:space="0" w:color="auto"/>
              <w:right w:val="single" w:sz="4" w:space="0" w:color="auto"/>
            </w:tcBorders>
            <w:shd w:val="clear" w:color="auto" w:fill="F3F4A2"/>
            <w:noWrap/>
            <w:vAlign w:val="bottom"/>
          </w:tcPr>
          <w:p w14:paraId="2EF58CCE"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Aptos Narrow" w:eastAsia="Times New Roman" w:hAnsi="Aptos Narrow" w:cs="Times New Roman"/>
                <w:b/>
                <w:color w:val="000000"/>
                <w:sz w:val="18"/>
                <w:szCs w:val="18"/>
                <w:lang w:eastAsia="zh-CN"/>
              </w:rPr>
              <w:t>meter</w:t>
            </w:r>
          </w:p>
        </w:tc>
        <w:tc>
          <w:tcPr>
            <w:tcW w:w="1466" w:type="dxa"/>
            <w:gridSpan w:val="2"/>
            <w:tcBorders>
              <w:top w:val="single" w:sz="4" w:space="0" w:color="auto"/>
              <w:left w:val="single" w:sz="4" w:space="0" w:color="auto"/>
              <w:bottom w:val="single" w:sz="4" w:space="0" w:color="auto"/>
              <w:right w:val="single" w:sz="4" w:space="0" w:color="auto"/>
            </w:tcBorders>
            <w:shd w:val="clear" w:color="auto" w:fill="F3F4A2"/>
            <w:noWrap/>
            <w:vAlign w:val="bottom"/>
          </w:tcPr>
          <w:p w14:paraId="1D278744"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proofErr w:type="spellStart"/>
            <w:r w:rsidRPr="000C46F5">
              <w:rPr>
                <w:rFonts w:ascii="Calibri" w:eastAsia="Times New Roman" w:hAnsi="Calibri" w:cs="Arial"/>
                <w:b/>
                <w:sz w:val="18"/>
                <w:szCs w:val="18"/>
                <w:lang w:val="en-US"/>
              </w:rPr>
              <w:t>shared_control</w:t>
            </w:r>
            <w:proofErr w:type="spellEnd"/>
          </w:p>
        </w:tc>
        <w:tc>
          <w:tcPr>
            <w:tcW w:w="1142" w:type="dxa"/>
            <w:tcBorders>
              <w:top w:val="single" w:sz="4" w:space="0" w:color="auto"/>
              <w:left w:val="single" w:sz="4" w:space="0" w:color="auto"/>
              <w:bottom w:val="single" w:sz="4" w:space="0" w:color="auto"/>
              <w:right w:val="single" w:sz="4" w:space="0" w:color="auto"/>
            </w:tcBorders>
            <w:shd w:val="clear" w:color="auto" w:fill="F3F4A2"/>
            <w:noWrap/>
            <w:vAlign w:val="bottom"/>
          </w:tcPr>
          <w:p w14:paraId="107CF9AC"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r w:rsidRPr="000C46F5">
              <w:rPr>
                <w:rFonts w:ascii="Calibri" w:eastAsia="Times New Roman" w:hAnsi="Calibri" w:cs="Arial"/>
                <w:b/>
                <w:sz w:val="18"/>
                <w:szCs w:val="18"/>
                <w:lang w:val="en-US"/>
              </w:rPr>
              <w:t>Controllable _</w:t>
            </w:r>
            <w:proofErr w:type="spellStart"/>
            <w:r w:rsidRPr="000C46F5">
              <w:rPr>
                <w:rFonts w:ascii="Calibri" w:eastAsia="Times New Roman" w:hAnsi="Calibri" w:cs="Arial"/>
                <w:b/>
                <w:sz w:val="18"/>
                <w:szCs w:val="18"/>
                <w:lang w:val="en-US"/>
              </w:rPr>
              <w:t>load_kW</w:t>
            </w:r>
            <w:proofErr w:type="spellEnd"/>
          </w:p>
        </w:tc>
        <w:tc>
          <w:tcPr>
            <w:tcW w:w="1842" w:type="dxa"/>
            <w:gridSpan w:val="2"/>
            <w:tcBorders>
              <w:top w:val="single" w:sz="4" w:space="0" w:color="auto"/>
              <w:left w:val="single" w:sz="4" w:space="0" w:color="auto"/>
              <w:bottom w:val="single" w:sz="4" w:space="0" w:color="auto"/>
              <w:right w:val="single" w:sz="4" w:space="0" w:color="auto"/>
            </w:tcBorders>
            <w:shd w:val="clear" w:color="auto" w:fill="F3F4A2"/>
            <w:vAlign w:val="bottom"/>
          </w:tcPr>
          <w:p w14:paraId="2582F747" w14:textId="77777777" w:rsidR="000C46F5" w:rsidRPr="000C46F5" w:rsidRDefault="000C46F5" w:rsidP="000C46F5">
            <w:pPr>
              <w:spacing w:after="0" w:line="240" w:lineRule="auto"/>
              <w:rPr>
                <w:rFonts w:ascii="Calibri" w:eastAsia="Times New Roman" w:hAnsi="Calibri" w:cs="Arial"/>
                <w:b/>
                <w:sz w:val="18"/>
                <w:szCs w:val="18"/>
                <w:lang w:val="en-US"/>
              </w:rPr>
            </w:pPr>
            <w:proofErr w:type="spellStart"/>
            <w:r w:rsidRPr="000C46F5">
              <w:rPr>
                <w:rFonts w:ascii="Calibri" w:eastAsia="Times New Roman" w:hAnsi="Calibri" w:cs="Arial"/>
                <w:b/>
                <w:sz w:val="18"/>
                <w:szCs w:val="18"/>
                <w:lang w:val="en-US"/>
              </w:rPr>
              <w:t>energy_storage_kWh</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F3F4A2"/>
            <w:noWrap/>
            <w:vAlign w:val="bottom"/>
          </w:tcPr>
          <w:p w14:paraId="2C5536AF"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proofErr w:type="spellStart"/>
            <w:r w:rsidRPr="000C46F5">
              <w:rPr>
                <w:rFonts w:ascii="Calibri" w:eastAsia="Times New Roman" w:hAnsi="Calibri" w:cs="Arial"/>
                <w:b/>
                <w:sz w:val="18"/>
                <w:szCs w:val="18"/>
                <w:lang w:val="en-US"/>
              </w:rPr>
              <w:t>control_priority</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F3F4A2"/>
            <w:noWrap/>
            <w:vAlign w:val="bottom"/>
          </w:tcPr>
          <w:p w14:paraId="5C1FB3E2" w14:textId="77777777" w:rsidR="000C46F5" w:rsidRPr="000C46F5" w:rsidRDefault="000C46F5" w:rsidP="000C46F5">
            <w:pPr>
              <w:spacing w:after="0" w:line="240" w:lineRule="auto"/>
              <w:rPr>
                <w:rFonts w:ascii="Aptos Narrow" w:eastAsia="Times New Roman" w:hAnsi="Aptos Narrow" w:cs="Times New Roman"/>
                <w:b/>
                <w:color w:val="000000"/>
                <w:sz w:val="18"/>
                <w:szCs w:val="18"/>
                <w:lang w:eastAsia="zh-CN"/>
              </w:rPr>
            </w:pPr>
            <w:proofErr w:type="spellStart"/>
            <w:r w:rsidRPr="000C46F5">
              <w:rPr>
                <w:rFonts w:ascii="Calibri" w:eastAsia="Times New Roman" w:hAnsi="Calibri" w:cs="Arial"/>
                <w:b/>
                <w:sz w:val="18"/>
                <w:szCs w:val="18"/>
                <w:lang w:val="en-US"/>
              </w:rPr>
              <w:t>scheduled_daily_off_TPs</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F3F4A2"/>
            <w:vAlign w:val="center"/>
          </w:tcPr>
          <w:p w14:paraId="4744DCE9" w14:textId="77777777" w:rsidR="000C46F5" w:rsidRPr="000C46F5" w:rsidRDefault="000C46F5" w:rsidP="000C46F5">
            <w:pPr>
              <w:spacing w:after="0" w:line="240" w:lineRule="auto"/>
              <w:rPr>
                <w:rFonts w:ascii="Calibri" w:eastAsia="Times New Roman" w:hAnsi="Calibri" w:cs="Arial"/>
                <w:b/>
                <w:sz w:val="18"/>
                <w:szCs w:val="18"/>
                <w:lang w:val="en-US"/>
              </w:rPr>
            </w:pPr>
            <w:proofErr w:type="spellStart"/>
            <w:r w:rsidRPr="000C46F5">
              <w:rPr>
                <w:rFonts w:ascii="Calibri" w:eastAsia="Times New Roman" w:hAnsi="Calibri" w:cs="Arial"/>
                <w:b/>
                <w:sz w:val="18"/>
                <w:szCs w:val="18"/>
                <w:lang w:val="en-US"/>
              </w:rPr>
              <w:t>random_restore</w:t>
            </w:r>
            <w:proofErr w:type="spellEnd"/>
            <w:r w:rsidRPr="000C46F5">
              <w:rPr>
                <w:rFonts w:ascii="Calibri" w:eastAsia="Times New Roman" w:hAnsi="Calibri" w:cs="Arial"/>
                <w:b/>
                <w:sz w:val="18"/>
                <w:szCs w:val="18"/>
                <w:lang w:val="en-US"/>
              </w:rPr>
              <w:t xml:space="preserve"> _minutes</w:t>
            </w:r>
          </w:p>
        </w:tc>
        <w:tc>
          <w:tcPr>
            <w:tcW w:w="236" w:type="dxa"/>
            <w:vMerge w:val="restart"/>
            <w:tcBorders>
              <w:left w:val="single" w:sz="4" w:space="0" w:color="auto"/>
              <w:right w:val="single" w:sz="4" w:space="0" w:color="auto"/>
            </w:tcBorders>
          </w:tcPr>
          <w:p w14:paraId="37DBC17E" w14:textId="77777777" w:rsidR="000C46F5" w:rsidRPr="000C46F5" w:rsidRDefault="000C46F5" w:rsidP="000C46F5">
            <w:pPr>
              <w:spacing w:after="0" w:line="240" w:lineRule="auto"/>
              <w:rPr>
                <w:rFonts w:ascii="Calibri" w:eastAsia="Times New Roman" w:hAnsi="Calibri" w:cs="Arial"/>
                <w:b/>
                <w:sz w:val="20"/>
                <w:szCs w:val="20"/>
                <w:lang w:val="en-US"/>
              </w:rPr>
            </w:pPr>
          </w:p>
        </w:tc>
        <w:tc>
          <w:tcPr>
            <w:tcW w:w="2094" w:type="dxa"/>
            <w:tcBorders>
              <w:top w:val="single" w:sz="4" w:space="0" w:color="auto"/>
              <w:left w:val="single" w:sz="4" w:space="0" w:color="auto"/>
              <w:bottom w:val="single" w:sz="4" w:space="0" w:color="auto"/>
              <w:right w:val="single" w:sz="4" w:space="0" w:color="auto"/>
            </w:tcBorders>
            <w:shd w:val="clear" w:color="auto" w:fill="C5E5BC"/>
          </w:tcPr>
          <w:p w14:paraId="049AD95E" w14:textId="77777777" w:rsidR="000C46F5" w:rsidRPr="000C46F5" w:rsidRDefault="000C46F5" w:rsidP="000C46F5">
            <w:pPr>
              <w:spacing w:after="0" w:line="240" w:lineRule="auto"/>
              <w:jc w:val="center"/>
              <w:rPr>
                <w:rFonts w:ascii="Calibri" w:eastAsia="Times New Roman" w:hAnsi="Calibri" w:cs="Arial"/>
                <w:b/>
                <w:sz w:val="20"/>
                <w:szCs w:val="20"/>
                <w:lang w:val="en-US"/>
              </w:rPr>
            </w:pPr>
            <w:r w:rsidRPr="000C46F5">
              <w:rPr>
                <w:rFonts w:ascii="Calibri" w:eastAsia="Times New Roman" w:hAnsi="Calibri" w:cs="Arial"/>
                <w:b/>
                <w:sz w:val="20"/>
                <w:szCs w:val="20"/>
                <w:lang w:val="en-US"/>
              </w:rPr>
              <w:t>Explanation</w:t>
            </w:r>
          </w:p>
        </w:tc>
      </w:tr>
      <w:tr w:rsidR="000C46F5" w:rsidRPr="000C46F5" w14:paraId="2B0011FF"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4237AC0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A</w:t>
            </w:r>
          </w:p>
        </w:tc>
        <w:tc>
          <w:tcPr>
            <w:tcW w:w="698" w:type="dxa"/>
            <w:tcBorders>
              <w:top w:val="single" w:sz="4" w:space="0" w:color="auto"/>
              <w:left w:val="single" w:sz="4" w:space="0" w:color="auto"/>
              <w:bottom w:val="single" w:sz="4" w:space="0" w:color="auto"/>
              <w:right w:val="single" w:sz="4" w:space="0" w:color="auto"/>
            </w:tcBorders>
            <w:noWrap/>
            <w:vAlign w:val="bottom"/>
          </w:tcPr>
          <w:p w14:paraId="6CD040B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0C4EBB9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437E677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11.0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635520F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53DF906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42B3C15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050D257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6462E73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val="restart"/>
            <w:tcBorders>
              <w:top w:val="single" w:sz="4" w:space="0" w:color="auto"/>
              <w:left w:val="single" w:sz="4" w:space="0" w:color="auto"/>
              <w:right w:val="single" w:sz="4" w:space="0" w:color="auto"/>
            </w:tcBorders>
          </w:tcPr>
          <w:p w14:paraId="414C665F" w14:textId="77777777" w:rsidR="000C46F5" w:rsidRPr="000C46F5" w:rsidRDefault="000C46F5" w:rsidP="000C46F5">
            <w:pPr>
              <w:spacing w:after="0" w:line="240" w:lineRule="auto"/>
              <w:jc w:val="center"/>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Example snapshot of controlled EV chargers with no EDB control and no scheduled control</w:t>
            </w:r>
          </w:p>
        </w:tc>
      </w:tr>
      <w:tr w:rsidR="000C46F5" w:rsidRPr="000C46F5" w14:paraId="79750FA0"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3CBF220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B</w:t>
            </w:r>
          </w:p>
        </w:tc>
        <w:tc>
          <w:tcPr>
            <w:tcW w:w="698" w:type="dxa"/>
            <w:tcBorders>
              <w:top w:val="single" w:sz="4" w:space="0" w:color="auto"/>
              <w:left w:val="single" w:sz="4" w:space="0" w:color="auto"/>
              <w:bottom w:val="single" w:sz="4" w:space="0" w:color="auto"/>
              <w:right w:val="single" w:sz="4" w:space="0" w:color="auto"/>
            </w:tcBorders>
            <w:noWrap/>
            <w:vAlign w:val="bottom"/>
          </w:tcPr>
          <w:p w14:paraId="0B8A3254"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4FB97FA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1A6414C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7.0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0C7DAC4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4C45CF3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2D2A70A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502FA48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4EC8D425"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097F734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7FD10909"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1AE561D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C</w:t>
            </w:r>
          </w:p>
        </w:tc>
        <w:tc>
          <w:tcPr>
            <w:tcW w:w="698" w:type="dxa"/>
            <w:tcBorders>
              <w:top w:val="single" w:sz="4" w:space="0" w:color="auto"/>
              <w:left w:val="single" w:sz="4" w:space="0" w:color="auto"/>
              <w:bottom w:val="single" w:sz="4" w:space="0" w:color="auto"/>
              <w:right w:val="single" w:sz="4" w:space="0" w:color="auto"/>
            </w:tcBorders>
            <w:noWrap/>
            <w:vAlign w:val="bottom"/>
          </w:tcPr>
          <w:p w14:paraId="6CE8351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234ADE4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0A3EE32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11.0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299D04F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07D4619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79B14408"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208BE71C"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322DEEE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27338DB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78A8B68E"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115490C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D</w:t>
            </w:r>
          </w:p>
        </w:tc>
        <w:tc>
          <w:tcPr>
            <w:tcW w:w="698" w:type="dxa"/>
            <w:tcBorders>
              <w:top w:val="single" w:sz="4" w:space="0" w:color="auto"/>
              <w:left w:val="single" w:sz="4" w:space="0" w:color="auto"/>
              <w:bottom w:val="single" w:sz="4" w:space="0" w:color="auto"/>
              <w:right w:val="single" w:sz="4" w:space="0" w:color="auto"/>
            </w:tcBorders>
            <w:noWrap/>
            <w:vAlign w:val="bottom"/>
          </w:tcPr>
          <w:p w14:paraId="7442514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2F359CE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36D0870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7.0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78D829B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17C486E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6979164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6558760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0DB4313A"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54D13345"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4A1DCDF8"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7B705347"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E</w:t>
            </w:r>
          </w:p>
        </w:tc>
        <w:tc>
          <w:tcPr>
            <w:tcW w:w="698" w:type="dxa"/>
            <w:tcBorders>
              <w:top w:val="single" w:sz="4" w:space="0" w:color="auto"/>
              <w:left w:val="single" w:sz="4" w:space="0" w:color="auto"/>
              <w:bottom w:val="single" w:sz="4" w:space="0" w:color="auto"/>
              <w:right w:val="single" w:sz="4" w:space="0" w:color="auto"/>
            </w:tcBorders>
            <w:noWrap/>
            <w:vAlign w:val="bottom"/>
          </w:tcPr>
          <w:p w14:paraId="1F37C80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3A006F8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3DC48655"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7.0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37624C5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51184B5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2C0E8A31"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44D847E0"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384A408E"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right w:val="single" w:sz="4" w:space="0" w:color="auto"/>
            </w:tcBorders>
          </w:tcPr>
          <w:p w14:paraId="139B5BCF"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r w:rsidR="000C46F5" w:rsidRPr="000C46F5" w14:paraId="647A4ACD" w14:textId="77777777" w:rsidTr="0062287E">
        <w:trPr>
          <w:trHeight w:val="221"/>
        </w:trPr>
        <w:tc>
          <w:tcPr>
            <w:tcW w:w="1084" w:type="dxa"/>
            <w:tcBorders>
              <w:top w:val="single" w:sz="4" w:space="0" w:color="auto"/>
              <w:left w:val="single" w:sz="4" w:space="0" w:color="auto"/>
              <w:bottom w:val="single" w:sz="4" w:space="0" w:color="auto"/>
              <w:right w:val="single" w:sz="4" w:space="0" w:color="auto"/>
            </w:tcBorders>
            <w:noWrap/>
            <w:vAlign w:val="bottom"/>
          </w:tcPr>
          <w:p w14:paraId="74737EA7" w14:textId="5EBCF2DD"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698" w:type="dxa"/>
            <w:tcBorders>
              <w:top w:val="single" w:sz="4" w:space="0" w:color="auto"/>
              <w:left w:val="single" w:sz="4" w:space="0" w:color="auto"/>
              <w:bottom w:val="single" w:sz="4" w:space="0" w:color="auto"/>
              <w:right w:val="single" w:sz="4" w:space="0" w:color="auto"/>
            </w:tcBorders>
            <w:noWrap/>
            <w:vAlign w:val="bottom"/>
          </w:tcPr>
          <w:p w14:paraId="0DCECB8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1</w:t>
            </w:r>
          </w:p>
        </w:tc>
        <w:tc>
          <w:tcPr>
            <w:tcW w:w="1466" w:type="dxa"/>
            <w:gridSpan w:val="2"/>
            <w:tcBorders>
              <w:top w:val="single" w:sz="4" w:space="0" w:color="auto"/>
              <w:left w:val="single" w:sz="4" w:space="0" w:color="auto"/>
              <w:bottom w:val="single" w:sz="4" w:space="0" w:color="auto"/>
              <w:right w:val="single" w:sz="4" w:space="0" w:color="auto"/>
            </w:tcBorders>
            <w:noWrap/>
            <w:vAlign w:val="bottom"/>
          </w:tcPr>
          <w:p w14:paraId="51629B1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N</w:t>
            </w:r>
          </w:p>
        </w:tc>
        <w:tc>
          <w:tcPr>
            <w:tcW w:w="1142" w:type="dxa"/>
            <w:tcBorders>
              <w:top w:val="single" w:sz="4" w:space="0" w:color="auto"/>
              <w:left w:val="single" w:sz="4" w:space="0" w:color="auto"/>
              <w:bottom w:val="single" w:sz="4" w:space="0" w:color="auto"/>
              <w:right w:val="single" w:sz="4" w:space="0" w:color="auto"/>
            </w:tcBorders>
            <w:vAlign w:val="bottom"/>
          </w:tcPr>
          <w:p w14:paraId="4EE478C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7.0</w:t>
            </w:r>
          </w:p>
        </w:tc>
        <w:tc>
          <w:tcPr>
            <w:tcW w:w="1842" w:type="dxa"/>
            <w:gridSpan w:val="2"/>
            <w:tcBorders>
              <w:top w:val="single" w:sz="4" w:space="0" w:color="auto"/>
              <w:left w:val="single" w:sz="4" w:space="0" w:color="auto"/>
              <w:bottom w:val="single" w:sz="4" w:space="0" w:color="auto"/>
              <w:right w:val="single" w:sz="4" w:space="0" w:color="auto"/>
            </w:tcBorders>
            <w:vAlign w:val="bottom"/>
          </w:tcPr>
          <w:p w14:paraId="2DFB3A33"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0</w:t>
            </w:r>
          </w:p>
        </w:tc>
        <w:tc>
          <w:tcPr>
            <w:tcW w:w="1560" w:type="dxa"/>
            <w:tcBorders>
              <w:top w:val="single" w:sz="4" w:space="0" w:color="auto"/>
              <w:left w:val="single" w:sz="4" w:space="0" w:color="auto"/>
              <w:bottom w:val="single" w:sz="4" w:space="0" w:color="auto"/>
              <w:right w:val="single" w:sz="4" w:space="0" w:color="auto"/>
            </w:tcBorders>
            <w:vAlign w:val="bottom"/>
          </w:tcPr>
          <w:p w14:paraId="19F4755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2</w:t>
            </w:r>
          </w:p>
        </w:tc>
        <w:tc>
          <w:tcPr>
            <w:tcW w:w="2268" w:type="dxa"/>
            <w:tcBorders>
              <w:top w:val="single" w:sz="4" w:space="0" w:color="auto"/>
              <w:left w:val="single" w:sz="4" w:space="0" w:color="auto"/>
              <w:bottom w:val="single" w:sz="4" w:space="0" w:color="auto"/>
              <w:right w:val="single" w:sz="4" w:space="0" w:color="auto"/>
            </w:tcBorders>
            <w:vAlign w:val="bottom"/>
          </w:tcPr>
          <w:p w14:paraId="52458682"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1559" w:type="dxa"/>
            <w:tcBorders>
              <w:top w:val="single" w:sz="4" w:space="0" w:color="auto"/>
              <w:left w:val="single" w:sz="4" w:space="0" w:color="auto"/>
              <w:bottom w:val="single" w:sz="4" w:space="0" w:color="auto"/>
              <w:right w:val="single" w:sz="4" w:space="0" w:color="auto"/>
            </w:tcBorders>
          </w:tcPr>
          <w:p w14:paraId="5045FA26"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r w:rsidRPr="000C46F5">
              <w:rPr>
                <w:rFonts w:ascii="Aptos Narrow" w:eastAsia="Times New Roman" w:hAnsi="Aptos Narrow" w:cs="Times New Roman"/>
                <w:color w:val="000000"/>
                <w:sz w:val="22"/>
                <w:szCs w:val="22"/>
                <w:lang w:eastAsia="zh-CN"/>
              </w:rPr>
              <w:t>30</w:t>
            </w:r>
          </w:p>
        </w:tc>
        <w:tc>
          <w:tcPr>
            <w:tcW w:w="236" w:type="dxa"/>
            <w:vMerge/>
            <w:tcBorders>
              <w:left w:val="single" w:sz="4" w:space="0" w:color="auto"/>
              <w:right w:val="single" w:sz="4" w:space="0" w:color="auto"/>
            </w:tcBorders>
          </w:tcPr>
          <w:p w14:paraId="279A643D"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c>
          <w:tcPr>
            <w:tcW w:w="2094" w:type="dxa"/>
            <w:vMerge/>
            <w:tcBorders>
              <w:left w:val="single" w:sz="4" w:space="0" w:color="auto"/>
              <w:bottom w:val="single" w:sz="4" w:space="0" w:color="auto"/>
              <w:right w:val="single" w:sz="4" w:space="0" w:color="auto"/>
            </w:tcBorders>
          </w:tcPr>
          <w:p w14:paraId="6904493B" w14:textId="77777777" w:rsidR="000C46F5" w:rsidRPr="000C46F5" w:rsidRDefault="000C46F5" w:rsidP="000C46F5">
            <w:pPr>
              <w:spacing w:after="0" w:line="240" w:lineRule="auto"/>
              <w:rPr>
                <w:rFonts w:ascii="Aptos Narrow" w:eastAsia="Times New Roman" w:hAnsi="Aptos Narrow" w:cs="Times New Roman"/>
                <w:color w:val="000000"/>
                <w:sz w:val="22"/>
                <w:szCs w:val="22"/>
                <w:lang w:eastAsia="zh-CN"/>
              </w:rPr>
            </w:pPr>
          </w:p>
        </w:tc>
      </w:tr>
    </w:tbl>
    <w:p w14:paraId="3B4830E0" w14:textId="77777777" w:rsidR="00AE292C" w:rsidRDefault="00AE292C" w:rsidP="006345C8">
      <w:pPr>
        <w:spacing w:after="120" w:line="264" w:lineRule="auto"/>
        <w:jc w:val="both"/>
        <w:rPr>
          <w:rFonts w:ascii="Arial" w:eastAsia="Arial" w:hAnsi="Arial" w:cs="Arial"/>
          <w:b/>
          <w:bCs/>
          <w:sz w:val="21"/>
          <w:szCs w:val="21"/>
          <w:u w:val="single"/>
        </w:rPr>
      </w:pPr>
    </w:p>
    <w:sectPr w:rsidR="00AE292C" w:rsidSect="000C46F5">
      <w:footerReference w:type="default" r:id="rId19"/>
      <w:pgSz w:w="16838" w:h="11906" w:orient="landscape"/>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CF7F" w14:textId="77777777" w:rsidR="00681453" w:rsidRDefault="00681453">
      <w:pPr>
        <w:spacing w:after="0" w:line="240" w:lineRule="auto"/>
      </w:pPr>
      <w:r>
        <w:separator/>
      </w:r>
    </w:p>
  </w:endnote>
  <w:endnote w:type="continuationSeparator" w:id="0">
    <w:p w14:paraId="23F81F94" w14:textId="77777777" w:rsidR="00681453" w:rsidRDefault="00681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F982556-CEE3-4D5F-A4E2-560F47E5450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5838D1BE-1374-47A4-8634-79264CFD1F7B}"/>
    <w:embedBold r:id="rId3" w:fontKey="{3D00F2DE-1C3E-463C-B667-E0CE9B69BCB7}"/>
    <w:embedItalic r:id="rId4" w:fontKey="{4C4F812E-78EC-4F5C-B59F-BDF44C2D888C}"/>
  </w:font>
  <w:font w:name="Aptos">
    <w:charset w:val="00"/>
    <w:family w:val="swiss"/>
    <w:pitch w:val="variable"/>
    <w:sig w:usb0="20000287" w:usb1="00000003" w:usb2="00000000" w:usb3="00000000" w:csb0="0000019F" w:csb1="00000000"/>
    <w:embedRegular r:id="rId5" w:fontKey="{3F43A377-A693-4026-A10E-F365ED97BB26}"/>
    <w:embedBold r:id="rId6" w:fontKey="{6448C264-A144-478E-B1DC-E13A0A5FF92B}"/>
    <w:embedItalic r:id="rId7" w:fontKey="{3C2CC8C1-81FB-4175-9FEB-01203CB02883}"/>
    <w:embedBoldItalic r:id="rId8" w:fontKey="{71269FD0-0E03-4DD9-913E-1419C2159A19}"/>
  </w:font>
  <w:font w:name="Play">
    <w:charset w:val="00"/>
    <w:family w:val="auto"/>
    <w:pitch w:val="default"/>
    <w:embedRegular r:id="rId9" w:fontKey="{A31CAB47-E60F-4216-AE21-C0BF1ACCEF22}"/>
    <w:embedBold r:id="rId10" w:fontKey="{FB32EC4E-7BBD-4137-B9CE-8E562108D0CB}"/>
    <w:embedItalic r:id="rId11" w:fontKey="{CAC1514E-F1A0-453B-8E30-D78F79414256}"/>
  </w:font>
  <w:font w:name="Montserrat">
    <w:charset w:val="00"/>
    <w:family w:val="auto"/>
    <w:pitch w:val="variable"/>
    <w:sig w:usb0="2000020F" w:usb1="00000003" w:usb2="00000000" w:usb3="00000000" w:csb0="00000197" w:csb1="00000000"/>
    <w:embedRegular r:id="rId12" w:fontKey="{87011A1C-C462-42CD-9A2E-DBB0739E3E5D}"/>
    <w:embedBold r:id="rId13" w:fontKey="{F145BA16-59E3-43BF-A6DC-68B63B10BED2}"/>
    <w:embedItalic r:id="rId14" w:fontKey="{12F1F9F5-E9F5-4439-A0D6-CAFD3C1A41FA}"/>
    <w:embedBoldItalic r:id="rId15" w:fontKey="{F05971D5-FC7C-4DD2-8235-945AC3BB2C9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6" w:fontKey="{707FD462-BF7D-45D8-8C5E-BE5D4F033D2C}"/>
    <w:embedBold r:id="rId17" w:fontKey="{19923567-A72A-409D-BF6B-C7ACB9D96027}"/>
    <w:embedItalic r:id="rId18" w:fontKey="{EF3F6A72-A13D-4295-842D-8A1A8177E826}"/>
  </w:font>
  <w:font w:name="Seaford">
    <w:charset w:val="00"/>
    <w:family w:val="auto"/>
    <w:pitch w:val="variable"/>
    <w:sig w:usb0="80000003" w:usb1="00000001" w:usb2="00000000" w:usb3="00000000" w:csb0="00000001" w:csb1="00000000"/>
    <w:embedRegular r:id="rId19" w:fontKey="{98ADFC0C-487F-447A-B732-10836BA7B109}"/>
    <w:embedBold r:id="rId20" w:fontKey="{3CB247D5-25DF-4699-85BE-3D5A9A8B4032}"/>
  </w:font>
  <w:font w:name="Verdana">
    <w:panose1 w:val="020B0604030504040204"/>
    <w:charset w:val="00"/>
    <w:family w:val="swiss"/>
    <w:pitch w:val="variable"/>
    <w:sig w:usb0="A00006FF" w:usb1="4000205B" w:usb2="00000010" w:usb3="00000000" w:csb0="0000019F" w:csb1="00000000"/>
    <w:embedRegular r:id="rId21" w:fontKey="{39A7EBC9-39F1-413A-80BD-55A4BF141F96}"/>
  </w:font>
  <w:font w:name="Quattrocento Sans">
    <w:charset w:val="00"/>
    <w:family w:val="swiss"/>
    <w:pitch w:val="variable"/>
    <w:sig w:usb0="800000BF" w:usb1="4000005B" w:usb2="00000000" w:usb3="00000000" w:csb0="00000001" w:csb1="00000000"/>
    <w:embedRegular r:id="rId22" w:fontKey="{FE67A108-796D-47A8-A0F0-E03DD93515EA}"/>
  </w:font>
  <w:font w:name="PMingLiU">
    <w:altName w:val="新細明體"/>
    <w:panose1 w:val="02010601000101010101"/>
    <w:charset w:val="88"/>
    <w:family w:val="roman"/>
    <w:pitch w:val="variable"/>
    <w:sig w:usb0="A00002FF" w:usb1="28CFFCFA" w:usb2="00000016" w:usb3="00000000" w:csb0="00100001" w:csb1="00000000"/>
  </w:font>
  <w:font w:name="Aptos Narrow">
    <w:charset w:val="00"/>
    <w:family w:val="swiss"/>
    <w:pitch w:val="variable"/>
    <w:sig w:usb0="20000287" w:usb1="00000003" w:usb2="00000000" w:usb3="00000000" w:csb0="0000019F" w:csb1="00000000"/>
    <w:embedRegular r:id="rId23" w:fontKey="{DCA97C88-039A-47E9-8FA1-D723234940C6}"/>
    <w:embedBold r:id="rId24" w:fontKey="{C97A72F5-50B4-49BC-91B7-272F4BB15AAC}"/>
  </w:font>
  <w:font w:name="Cambria">
    <w:panose1 w:val="02040503050406030204"/>
    <w:charset w:val="00"/>
    <w:family w:val="roman"/>
    <w:pitch w:val="variable"/>
    <w:sig w:usb0="E00006FF" w:usb1="420024FF" w:usb2="02000000" w:usb3="00000000" w:csb0="0000019F" w:csb1="00000000"/>
    <w:embedRegular r:id="rId25" w:fontKey="{CE2FC796-7CF8-43F3-8D90-5DFD8B8B64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EB34" w14:textId="77777777" w:rsidR="000C46F5" w:rsidRDefault="000C46F5">
    <w:pPr>
      <w:pStyle w:val="Footer"/>
    </w:pPr>
  </w:p>
  <w:p w14:paraId="4ECCFEEF" w14:textId="77777777" w:rsidR="000C46F5" w:rsidRDefault="000C4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BFC0" w14:textId="77777777" w:rsidR="000C46F5" w:rsidRPr="00340CD9" w:rsidRDefault="000C46F5">
    <w:pPr>
      <w:pStyle w:val="Footer"/>
      <w:rPr>
        <w:sz w:val="14"/>
        <w:szCs w:val="14"/>
      </w:rPr>
    </w:pPr>
    <w:r>
      <w:rPr>
        <w:noProof/>
        <w:sz w:val="14"/>
        <w:szCs w:val="14"/>
      </w:rPr>
      <mc:AlternateContent>
        <mc:Choice Requires="wps">
          <w:drawing>
            <wp:anchor distT="0" distB="0" distL="114300" distR="114300" simplePos="0" relativeHeight="251656704" behindDoc="0" locked="0" layoutInCell="1" allowOverlap="1" wp14:anchorId="51E971F8" wp14:editId="03C61090">
              <wp:simplePos x="0" y="0"/>
              <wp:positionH relativeFrom="column">
                <wp:posOffset>2597150</wp:posOffset>
              </wp:positionH>
              <wp:positionV relativeFrom="paragraph">
                <wp:posOffset>-1249680</wp:posOffset>
              </wp:positionV>
              <wp:extent cx="4145280" cy="1424940"/>
              <wp:effectExtent l="0" t="0" r="0" b="0"/>
              <wp:wrapNone/>
              <wp:docPr id="6" name="Text Box 6">
                <a:extLst xmlns:a="http://schemas.openxmlformats.org/drawingml/2006/main">
                  <a:ext uri="{FF2B5EF4-FFF2-40B4-BE49-F238E27FC236}">
                    <a16:creationId xmlns:a16="http://schemas.microsoft.com/office/drawing/2014/main" id="{43FF8297-B707-4F87-AF1A-3D7F105F69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5280" cy="1424940"/>
                      </a:xfrm>
                      <a:prstGeom prst="rect">
                        <a:avLst/>
                      </a:prstGeom>
                      <a:solidFill>
                        <a:srgbClr val="FFFFFF"/>
                      </a:solidFill>
                      <a:ln w="9525">
                        <a:solidFill>
                          <a:sysClr val="window" lastClr="FFFFFF">
                            <a:lumMod val="100000"/>
                            <a:lumOff val="0"/>
                          </a:sysClr>
                        </a:solidFill>
                        <a:miter lim="800000"/>
                        <a:headEnd/>
                        <a:tailEnd/>
                      </a:ln>
                    </wps:spPr>
                    <wps:txbx>
                      <w:txbxContent>
                        <w:p w14:paraId="57722DE0" w14:textId="77777777" w:rsidR="000C46F5" w:rsidRDefault="000C46F5" w:rsidP="00C71F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971F8" id="_x0000_t202" coordsize="21600,21600" o:spt="202" path="m,l,21600r21600,l21600,xe">
              <v:stroke joinstyle="miter"/>
              <v:path gradientshapeok="t" o:connecttype="rect"/>
            </v:shapetype>
            <v:shape id="Text Box 6" o:spid="_x0000_s1026" type="#_x0000_t202" style="position:absolute;margin-left:204.5pt;margin-top:-98.4pt;width:326.4pt;height:11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jKOgIAAHEEAAAOAAAAZHJzL2Uyb0RvYy54bWysVNuO2yAQfa/Uf0C8N44tp02sdVbbbFNV&#10;2l6kbT8AYxyjAkOBxE6/vgNOstntW1U/IIaBM3PmzPjmdtSKHITzEkxN89mcEmE4tNLsavrj+/bN&#10;khIfmGmZAiNqehSe3q5fv7oZbCUK6EG1whEEMb4abE37EGyVZZ73QjM/AysMOjtwmgU03S5rHRsQ&#10;XausmM/fZgO41jrgwns8vZ+cdJ3wu07w8LXrvAhE1RRzC2l1aW3imq1vWLVzzPaSn9Jg/5CFZtJg&#10;0AvUPQuM7J38C0pL7sBDF2YcdAZdJ7lIHJBNPn/B5rFnViQuWBxvL2Xy/w+Wfzk82m+OhPE9jChg&#10;IuHtA/CfnhjY9MzsxJ1zMPSCtRg4jyXLBuur09NYal/5CNIMn6FFkdk+QAIaO6djVZAnQXQU4Hgp&#10;uhgD4XhY5uWiWKKLoy8vi3JVJlkyVp2fW+fDRwGaxE1NHaqa4NnhwYeYDqvOV2I0D0q2W6lUMtyu&#10;2ShHDgw7YJu+xODFNWXIUNPVolhMFXgGcfQXBGy9FgZKFPMBDy+QMZTaa+Q/Rcrn8ZvaC8+xCafz&#10;MzWfMFPqz9LVMuA8KKlruryCiMX/YNrUrYFJNe2RtzInNaIAkxRhbEa8GFVpoD2iLg6mvsc5xU0P&#10;7jclA/Z8Tf2vPXMC6XwyqO0qL7H2JCSjXLwr0HDXnubawwxHqJoGSqbtJkyDtbdO7nqMNHWTgTvs&#10;h04mpZ6yOuWNfZ2qcJrBODjXdrr19KdY/wEAAP//AwBQSwMEFAAGAAgAAAAhAG+mTZrgAAAADAEA&#10;AA8AAABkcnMvZG93bnJldi54bWxMj8FOwzAMhu9IvENkJC5oS1qhwkrdaZpAnDe4cMsar61okrbJ&#10;1o6nxzvBzZZ//f6+Yj3bTpxpDK13CMlSgSBXedO6GuHz423xDCJE7YzuvCOECwVYl7c3hc6Nn9yO&#10;zvtYCy5xIdcITYx9LmWoGrI6LH1Pjm9HP1odeR1raUY9cbntZKpUJq1uHX9odE/bhqrv/cki+On1&#10;Yj0NKn34+rHv282wO6YD4v3dvHkBEWmOf2G44jM6lMx08CdngugQHtWKXSLCIlllLHGNqCzh6YCQ&#10;PmUgy0L+lyh/AQAA//8DAFBLAQItABQABgAIAAAAIQC2gziS/gAAAOEBAAATAAAAAAAAAAAAAAAA&#10;AAAAAABbQ29udGVudF9UeXBlc10ueG1sUEsBAi0AFAAGAAgAAAAhADj9If/WAAAAlAEAAAsAAAAA&#10;AAAAAAAAAAAALwEAAF9yZWxzLy5yZWxzUEsBAi0AFAAGAAgAAAAhAJUyOMo6AgAAcQQAAA4AAAAA&#10;AAAAAAAAAAAALgIAAGRycy9lMm9Eb2MueG1sUEsBAi0AFAAGAAgAAAAhAG+mTZrgAAAADAEAAA8A&#10;AAAAAAAAAAAAAAAAlAQAAGRycy9kb3ducmV2LnhtbFBLBQYAAAAABAAEAPMAAAChBQAAAAA=&#10;" strokecolor="white">
              <v:textbox>
                <w:txbxContent>
                  <w:p w14:paraId="57722DE0" w14:textId="77777777" w:rsidR="000C46F5" w:rsidRDefault="000C46F5" w:rsidP="00C71F71"/>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1F5F" w14:textId="581FD065" w:rsidR="00AE292C" w:rsidRDefault="00AE292C">
    <w:pPr>
      <w:pBdr>
        <w:top w:val="nil"/>
        <w:left w:val="nil"/>
        <w:bottom w:val="nil"/>
        <w:right w:val="nil"/>
        <w:between w:val="nil"/>
      </w:pBdr>
      <w:spacing w:line="240" w:lineRule="auto"/>
      <w:jc w:val="center"/>
      <w:rPr>
        <w:rFonts w:ascii="Play" w:eastAsia="Play" w:hAnsi="Play" w:cs="Play"/>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D6BE" w14:textId="77777777" w:rsidR="00681453" w:rsidRDefault="00681453">
      <w:pPr>
        <w:spacing w:after="0" w:line="240" w:lineRule="auto"/>
      </w:pPr>
      <w:r>
        <w:separator/>
      </w:r>
    </w:p>
  </w:footnote>
  <w:footnote w:type="continuationSeparator" w:id="0">
    <w:p w14:paraId="62DC724E" w14:textId="77777777" w:rsidR="00681453" w:rsidRDefault="00681453">
      <w:pPr>
        <w:spacing w:after="0" w:line="240" w:lineRule="auto"/>
      </w:pPr>
      <w:r>
        <w:continuationSeparator/>
      </w:r>
    </w:p>
  </w:footnote>
  <w:footnote w:id="1">
    <w:p w14:paraId="59056B12" w14:textId="77777777" w:rsidR="00AE292C" w:rsidRDefault="00A105FA">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Clause 5A of Schedule 8.3, Technical Code B</w:t>
      </w:r>
    </w:p>
  </w:footnote>
  <w:footnote w:id="2">
    <w:p w14:paraId="3FE97D83" w14:textId="77777777" w:rsidR="00AE292C" w:rsidRDefault="00A105FA">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Clause 6 of Schedule 8.3, Technical Code B</w:t>
      </w:r>
    </w:p>
  </w:footnote>
  <w:footnote w:id="3">
    <w:p w14:paraId="7B80DA9C" w14:textId="77777777" w:rsidR="00AE292C" w:rsidRDefault="00A105FA">
      <w:pPr>
        <w:pBdr>
          <w:top w:val="nil"/>
          <w:left w:val="nil"/>
          <w:bottom w:val="nil"/>
          <w:right w:val="nil"/>
          <w:between w:val="nil"/>
        </w:pBdr>
        <w:spacing w:after="0" w:line="240" w:lineRule="auto"/>
        <w:rPr>
          <w:rFonts w:ascii="Verdana" w:eastAsia="Verdana" w:hAnsi="Verdana" w:cs="Verdana"/>
          <w:color w:val="000000"/>
          <w:sz w:val="20"/>
          <w:szCs w:val="20"/>
        </w:rPr>
      </w:pPr>
      <w:r>
        <w:rPr>
          <w:vertAlign w:val="superscript"/>
        </w:rPr>
        <w:footnoteRef/>
      </w:r>
      <w:r>
        <w:rPr>
          <w:color w:val="000000"/>
          <w:sz w:val="20"/>
          <w:szCs w:val="20"/>
        </w:rPr>
        <w:t xml:space="preserve"> Clause 4.3 of the </w:t>
      </w:r>
      <w:r>
        <w:rPr>
          <w:b/>
          <w:bCs/>
          <w:color w:val="000000"/>
          <w:sz w:val="20"/>
          <w:szCs w:val="20"/>
        </w:rPr>
        <w:t>DDA</w:t>
      </w:r>
      <w:r>
        <w:rPr>
          <w:rFonts w:ascii="Verdana" w:eastAsia="Verdana" w:hAnsi="Verdana" w:cs="Verdana"/>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3382D" w14:textId="77777777" w:rsidR="000C46F5" w:rsidRPr="00016907" w:rsidRDefault="000C46F5" w:rsidP="005F1C9E">
    <w:pPr>
      <w:pStyle w:val="Header"/>
      <w:jc w:val="center"/>
      <w:rPr>
        <w:sz w:val="20"/>
        <w:szCs w:val="20"/>
      </w:rPr>
    </w:pPr>
    <w:r w:rsidRPr="00016907">
      <w:rPr>
        <w:rStyle w:val="PageNumber"/>
        <w:sz w:val="20"/>
        <w:szCs w:val="20"/>
      </w:rPr>
      <w:fldChar w:fldCharType="begin"/>
    </w:r>
    <w:r w:rsidRPr="00016907">
      <w:rPr>
        <w:rStyle w:val="PageNumber"/>
        <w:sz w:val="20"/>
        <w:szCs w:val="20"/>
      </w:rPr>
      <w:instrText xml:space="preserve"> PAGE </w:instrText>
    </w:r>
    <w:r w:rsidRPr="00016907">
      <w:rPr>
        <w:rStyle w:val="PageNumber"/>
        <w:sz w:val="20"/>
        <w:szCs w:val="20"/>
      </w:rPr>
      <w:fldChar w:fldCharType="separate"/>
    </w:r>
    <w:r>
      <w:rPr>
        <w:rStyle w:val="PageNumber"/>
        <w:noProof/>
        <w:sz w:val="20"/>
        <w:szCs w:val="20"/>
      </w:rPr>
      <w:t>3</w:t>
    </w:r>
    <w:r w:rsidRPr="00016907">
      <w:rPr>
        <w:rStyle w:val="PageNumber"/>
        <w:sz w:val="20"/>
        <w:szCs w:val="20"/>
      </w:rPr>
      <w:fldChar w:fldCharType="end"/>
    </w:r>
  </w:p>
  <w:p w14:paraId="7E6EDF66" w14:textId="77777777" w:rsidR="000C46F5" w:rsidRDefault="000C46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810B1" w14:textId="41543FC9" w:rsidR="000C46F5" w:rsidRDefault="000C46F5" w:rsidP="000B6477">
    <w:pPr>
      <w:pStyle w:val="Header"/>
      <w:ind w:left="-993"/>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BA"/>
    <w:multiLevelType w:val="multilevel"/>
    <w:tmpl w:val="652CB09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AE9509E"/>
    <w:multiLevelType w:val="hybridMultilevel"/>
    <w:tmpl w:val="2346B8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F00FA5"/>
    <w:multiLevelType w:val="hybridMultilevel"/>
    <w:tmpl w:val="FA94B2B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42D4127"/>
    <w:multiLevelType w:val="multilevel"/>
    <w:tmpl w:val="4A425C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4FB14DA"/>
    <w:multiLevelType w:val="hybridMultilevel"/>
    <w:tmpl w:val="35D8F3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164290F"/>
    <w:multiLevelType w:val="multilevel"/>
    <w:tmpl w:val="CF34A9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38E3EA6"/>
    <w:multiLevelType w:val="multilevel"/>
    <w:tmpl w:val="2FD454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1D4D30"/>
    <w:multiLevelType w:val="multilevel"/>
    <w:tmpl w:val="C63A15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5A246BB"/>
    <w:multiLevelType w:val="hybridMultilevel"/>
    <w:tmpl w:val="892256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ABD417B"/>
    <w:multiLevelType w:val="multilevel"/>
    <w:tmpl w:val="8CBCA4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D3F7154"/>
    <w:multiLevelType w:val="multilevel"/>
    <w:tmpl w:val="09009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FB01FB2"/>
    <w:multiLevelType w:val="multilevel"/>
    <w:tmpl w:val="51022B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63DA78BE"/>
    <w:multiLevelType w:val="hybridMultilevel"/>
    <w:tmpl w:val="6AD87EA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6842F73"/>
    <w:multiLevelType w:val="multilevel"/>
    <w:tmpl w:val="39FA95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6C1112F9"/>
    <w:multiLevelType w:val="multilevel"/>
    <w:tmpl w:val="3794A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050708B"/>
    <w:multiLevelType w:val="multilevel"/>
    <w:tmpl w:val="DC16B8C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7"/>
      <w:numFmt w:val="bullet"/>
      <w:lvlText w:val="-"/>
      <w:lvlJc w:val="left"/>
      <w:pPr>
        <w:ind w:left="2520" w:hanging="360"/>
      </w:pPr>
      <w:rPr>
        <w:rFonts w:ascii="Calibri" w:eastAsia="Calibri" w:hAnsi="Calibri" w:cs="Calibri"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5325995"/>
    <w:multiLevelType w:val="multilevel"/>
    <w:tmpl w:val="FCE0B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573477"/>
    <w:multiLevelType w:val="multilevel"/>
    <w:tmpl w:val="0E0C3A52"/>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
      <w:numFmt w:val="bullet"/>
      <w:lvlText w:val="o"/>
      <w:lvlJc w:val="left"/>
      <w:pPr>
        <w:ind w:left="720" w:hanging="720"/>
      </w:pPr>
      <w:rPr>
        <w:rFonts w:ascii="Courier New" w:eastAsia="Courier New" w:hAnsi="Courier New" w:cs="Courier New"/>
      </w:rPr>
    </w:lvl>
    <w:lvl w:ilvl="3">
      <w:start w:val="1"/>
      <w:numFmt w:val="decimal"/>
      <w:lvlText w:val="%1.●.o.%4"/>
      <w:lvlJc w:val="left"/>
      <w:pPr>
        <w:ind w:left="1080" w:hanging="1080"/>
      </w:pPr>
    </w:lvl>
    <w:lvl w:ilvl="4">
      <w:start w:val="1"/>
      <w:numFmt w:val="decimal"/>
      <w:lvlText w:val="%1.●.o.%4.%5"/>
      <w:lvlJc w:val="left"/>
      <w:pPr>
        <w:ind w:left="1080" w:hanging="1080"/>
      </w:pPr>
    </w:lvl>
    <w:lvl w:ilvl="5">
      <w:start w:val="1"/>
      <w:numFmt w:val="decimal"/>
      <w:lvlText w:val="%1.●.o.%4.%5.%6"/>
      <w:lvlJc w:val="left"/>
      <w:pPr>
        <w:ind w:left="1440" w:hanging="1440"/>
      </w:pPr>
    </w:lvl>
    <w:lvl w:ilvl="6">
      <w:start w:val="1"/>
      <w:numFmt w:val="decimal"/>
      <w:lvlText w:val="%1.●.o.%4.%5.%6.%7"/>
      <w:lvlJc w:val="left"/>
      <w:pPr>
        <w:ind w:left="1440" w:hanging="1440"/>
      </w:pPr>
    </w:lvl>
    <w:lvl w:ilvl="7">
      <w:start w:val="1"/>
      <w:numFmt w:val="decimal"/>
      <w:lvlText w:val="%1.●.o.%4.%5.%6.%7.%8"/>
      <w:lvlJc w:val="left"/>
      <w:pPr>
        <w:ind w:left="1800" w:hanging="1800"/>
      </w:pPr>
    </w:lvl>
    <w:lvl w:ilvl="8">
      <w:start w:val="1"/>
      <w:numFmt w:val="decimal"/>
      <w:lvlText w:val="%1.●.o.%4.%5.%6.%7.%8.%9"/>
      <w:lvlJc w:val="left"/>
      <w:pPr>
        <w:ind w:left="1800" w:hanging="1800"/>
      </w:pPr>
    </w:lvl>
  </w:abstractNum>
  <w:num w:numId="1" w16cid:durableId="601184565">
    <w:abstractNumId w:val="5"/>
  </w:num>
  <w:num w:numId="2" w16cid:durableId="602224476">
    <w:abstractNumId w:val="17"/>
  </w:num>
  <w:num w:numId="3" w16cid:durableId="87428426">
    <w:abstractNumId w:val="11"/>
  </w:num>
  <w:num w:numId="4" w16cid:durableId="326324679">
    <w:abstractNumId w:val="0"/>
  </w:num>
  <w:num w:numId="5" w16cid:durableId="520169869">
    <w:abstractNumId w:val="14"/>
  </w:num>
  <w:num w:numId="6" w16cid:durableId="100302793">
    <w:abstractNumId w:val="6"/>
  </w:num>
  <w:num w:numId="7" w16cid:durableId="647251174">
    <w:abstractNumId w:val="16"/>
  </w:num>
  <w:num w:numId="8" w16cid:durableId="1190680473">
    <w:abstractNumId w:val="10"/>
  </w:num>
  <w:num w:numId="9" w16cid:durableId="1130512030">
    <w:abstractNumId w:val="7"/>
  </w:num>
  <w:num w:numId="10" w16cid:durableId="1653824266">
    <w:abstractNumId w:val="13"/>
  </w:num>
  <w:num w:numId="11" w16cid:durableId="2107115992">
    <w:abstractNumId w:val="9"/>
  </w:num>
  <w:num w:numId="12" w16cid:durableId="660430998">
    <w:abstractNumId w:val="3"/>
  </w:num>
  <w:num w:numId="13" w16cid:durableId="786579039">
    <w:abstractNumId w:val="4"/>
  </w:num>
  <w:num w:numId="14" w16cid:durableId="132529597">
    <w:abstractNumId w:val="8"/>
  </w:num>
  <w:num w:numId="15" w16cid:durableId="1457487530">
    <w:abstractNumId w:val="1"/>
  </w:num>
  <w:num w:numId="16" w16cid:durableId="1455948504">
    <w:abstractNumId w:val="12"/>
  </w:num>
  <w:num w:numId="17" w16cid:durableId="2031947302">
    <w:abstractNumId w:val="2"/>
  </w:num>
  <w:num w:numId="18" w16cid:durableId="12700917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92C"/>
    <w:rsid w:val="00023E11"/>
    <w:rsid w:val="000C46F5"/>
    <w:rsid w:val="000D627F"/>
    <w:rsid w:val="00221570"/>
    <w:rsid w:val="00292FB1"/>
    <w:rsid w:val="002C366B"/>
    <w:rsid w:val="002C7C9F"/>
    <w:rsid w:val="004F26F9"/>
    <w:rsid w:val="004F3398"/>
    <w:rsid w:val="005247B8"/>
    <w:rsid w:val="005D2801"/>
    <w:rsid w:val="005E07CA"/>
    <w:rsid w:val="005E7DC1"/>
    <w:rsid w:val="006345C8"/>
    <w:rsid w:val="00681453"/>
    <w:rsid w:val="006E1214"/>
    <w:rsid w:val="007E1B70"/>
    <w:rsid w:val="00811FFD"/>
    <w:rsid w:val="0087766D"/>
    <w:rsid w:val="009506C2"/>
    <w:rsid w:val="009744E0"/>
    <w:rsid w:val="00A105FA"/>
    <w:rsid w:val="00A20B00"/>
    <w:rsid w:val="00A73F5C"/>
    <w:rsid w:val="00AE292C"/>
    <w:rsid w:val="00B949E8"/>
    <w:rsid w:val="00C57610"/>
    <w:rsid w:val="00CC3F84"/>
    <w:rsid w:val="00CE4010"/>
    <w:rsid w:val="00E77E24"/>
    <w:rsid w:val="00E97C17"/>
    <w:rsid w:val="00F43F2A"/>
    <w:rsid w:val="00F530F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430D"/>
  <w15:docId w15:val="{81D93F50-073C-4B10-903B-11691772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TableNormal8">
    <w:name w:val="TableNormal"/>
    <w:tblPr>
      <w:tblCellMar>
        <w:top w:w="100" w:type="dxa"/>
        <w:left w:w="100" w:type="dxa"/>
        <w:bottom w:w="100" w:type="dxa"/>
        <w:right w:w="100" w:type="dxa"/>
      </w:tblCellMar>
    </w:tblPr>
  </w:style>
  <w:style w:type="table" w:customStyle="1" w:styleId="TableNormal9">
    <w:name w:val="TableNormal"/>
    <w:tblPr>
      <w:tblCellMar>
        <w:top w:w="100" w:type="dxa"/>
        <w:left w:w="100" w:type="dxa"/>
        <w:bottom w:w="100" w:type="dxa"/>
        <w:right w:w="100" w:type="dxa"/>
      </w:tblCellMar>
    </w:tblPr>
  </w:style>
  <w:style w:type="table" w:customStyle="1" w:styleId="TableNormala">
    <w:name w:val="TableNormal"/>
    <w:tblPr>
      <w:tblCellMar>
        <w:top w:w="100" w:type="dxa"/>
        <w:left w:w="100" w:type="dxa"/>
        <w:bottom w:w="100" w:type="dxa"/>
        <w:right w:w="100" w:type="dxa"/>
      </w:tblCellMar>
    </w:tblPr>
  </w:style>
  <w:style w:type="table" w:customStyle="1" w:styleId="TableNormalb">
    <w:name w:val="TableNormal"/>
    <w:tblPr>
      <w:tblCellMar>
        <w:top w:w="100" w:type="dxa"/>
        <w:left w:w="100" w:type="dxa"/>
        <w:bottom w:w="100" w:type="dxa"/>
        <w:right w:w="100" w:type="dxa"/>
      </w:tblCellMar>
    </w:tblPr>
  </w:style>
  <w:style w:type="table" w:customStyle="1" w:styleId="TableNormalc">
    <w:name w:val="TableNormal"/>
    <w:tblPr>
      <w:tblCellMar>
        <w:top w:w="100" w:type="dxa"/>
        <w:left w:w="100" w:type="dxa"/>
        <w:bottom w:w="100" w:type="dxa"/>
        <w:right w:w="100" w:type="dxa"/>
      </w:tblCellMar>
    </w:tblPr>
  </w:style>
  <w:style w:type="table" w:customStyle="1" w:styleId="TableNormald">
    <w:name w:val="TableNormal"/>
    <w:tblPr>
      <w:tblCellMar>
        <w:top w:w="100" w:type="dxa"/>
        <w:left w:w="100" w:type="dxa"/>
        <w:bottom w:w="100" w:type="dxa"/>
        <w:right w:w="100" w:type="dxa"/>
      </w:tblCellMar>
    </w:tblPr>
  </w:style>
  <w:style w:type="table" w:customStyle="1" w:styleId="a">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d"/>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d"/>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56B0A"/>
    <w:rPr>
      <w:b/>
      <w:bCs/>
    </w:rPr>
  </w:style>
  <w:style w:type="character" w:customStyle="1" w:styleId="CommentSubjectChar">
    <w:name w:val="Comment Subject Char"/>
    <w:basedOn w:val="CommentTextChar"/>
    <w:link w:val="CommentSubject"/>
    <w:uiPriority w:val="99"/>
    <w:semiHidden/>
    <w:rsid w:val="00856B0A"/>
    <w:rPr>
      <w:b/>
      <w:bCs/>
      <w:sz w:val="20"/>
      <w:szCs w:val="20"/>
    </w:rPr>
  </w:style>
  <w:style w:type="table" w:customStyle="1" w:styleId="affff4">
    <w:basedOn w:val="TableNormal"/>
    <w:pPr>
      <w:spacing w:after="0" w:line="240" w:lineRule="auto"/>
    </w:pPr>
    <w:tblPr>
      <w:tblStyleRowBandSize w:val="1"/>
      <w:tblStyleColBandSize w:val="1"/>
    </w:tblPr>
  </w:style>
  <w:style w:type="table" w:customStyle="1" w:styleId="affff5">
    <w:basedOn w:val="TableNormal"/>
    <w:pPr>
      <w:spacing w:after="0" w:line="240" w:lineRule="auto"/>
    </w:pPr>
    <w:tblPr>
      <w:tblStyleRowBandSize w:val="1"/>
      <w:tblStyleColBandSize w:val="1"/>
    </w:tblPr>
  </w:style>
  <w:style w:type="table" w:customStyle="1" w:styleId="affff6">
    <w:basedOn w:val="TableNormal"/>
    <w:pPr>
      <w:spacing w:after="0" w:line="240" w:lineRule="auto"/>
    </w:pPr>
    <w:tblPr>
      <w:tblStyleRowBandSize w:val="1"/>
      <w:tblStyleColBandSize w:val="1"/>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pPr>
      <w:spacing w:after="0" w:line="240" w:lineRule="auto"/>
    </w:pPr>
    <w:tblPr>
      <w:tblStyleRowBandSize w:val="1"/>
      <w:tblStyleColBandSize w:val="1"/>
    </w:tblPr>
  </w:style>
  <w:style w:type="table" w:customStyle="1" w:styleId="affffc">
    <w:basedOn w:val="TableNormal"/>
    <w:pPr>
      <w:spacing w:after="0" w:line="240" w:lineRule="auto"/>
    </w:pPr>
    <w:tblPr>
      <w:tblStyleRowBandSize w:val="1"/>
      <w:tblStyleColBandSize w:val="1"/>
    </w:tblPr>
  </w:style>
  <w:style w:type="table" w:customStyle="1" w:styleId="affffd">
    <w:basedOn w:val="TableNormal"/>
    <w:pPr>
      <w:spacing w:after="0" w:line="240" w:lineRule="auto"/>
    </w:pPr>
    <w:tblPr>
      <w:tblStyleRowBandSize w:val="1"/>
      <w:tblStyleColBandSize w:val="1"/>
    </w:tblPr>
  </w:style>
  <w:style w:type="table" w:customStyle="1" w:styleId="affffe">
    <w:basedOn w:val="TableNormal"/>
    <w:pPr>
      <w:spacing w:after="0" w:line="240" w:lineRule="auto"/>
    </w:pPr>
    <w:tblPr>
      <w:tblStyleRowBandSize w:val="1"/>
      <w:tblStyleColBandSize w:val="1"/>
    </w:tblPr>
  </w:style>
  <w:style w:type="table" w:customStyle="1" w:styleId="afffff">
    <w:basedOn w:val="TableNormal"/>
    <w:pPr>
      <w:spacing w:after="0" w:line="240" w:lineRule="auto"/>
    </w:pPr>
    <w:tblPr>
      <w:tblStyleRowBandSize w:val="1"/>
      <w:tblStyleColBandSize w:val="1"/>
    </w:tblPr>
  </w:style>
  <w:style w:type="table" w:customStyle="1" w:styleId="afffff0">
    <w:basedOn w:val="TableNormal"/>
    <w:pPr>
      <w:spacing w:after="0" w:line="240" w:lineRule="auto"/>
    </w:pPr>
    <w:tblPr>
      <w:tblStyleRowBandSize w:val="1"/>
      <w:tblStyleColBandSize w:val="1"/>
    </w:tblPr>
  </w:style>
  <w:style w:type="table" w:customStyle="1" w:styleId="afffff1">
    <w:basedOn w:val="TableNormal"/>
    <w:pPr>
      <w:spacing w:after="0" w:line="240" w:lineRule="auto"/>
    </w:pPr>
    <w:tblPr>
      <w:tblStyleRowBandSize w:val="1"/>
      <w:tblStyleColBandSize w:val="1"/>
    </w:tblPr>
  </w:style>
  <w:style w:type="table" w:customStyle="1" w:styleId="afffff2">
    <w:basedOn w:val="TableNormal"/>
    <w:pPr>
      <w:spacing w:after="0" w:line="240" w:lineRule="auto"/>
    </w:pPr>
    <w:tblPr>
      <w:tblStyleRowBandSize w:val="1"/>
      <w:tblStyleColBandSize w:val="1"/>
    </w:tblPr>
  </w:style>
  <w:style w:type="table" w:customStyle="1" w:styleId="afffff3">
    <w:basedOn w:val="TableNormal"/>
    <w:pPr>
      <w:spacing w:after="0" w:line="240" w:lineRule="auto"/>
    </w:pPr>
    <w:tblPr>
      <w:tblStyleRowBandSize w:val="1"/>
      <w:tblStyleColBandSize w:val="1"/>
    </w:tblPr>
  </w:style>
  <w:style w:type="table" w:customStyle="1" w:styleId="afffff4">
    <w:basedOn w:val="TableNormal"/>
    <w:pPr>
      <w:spacing w:after="0" w:line="240" w:lineRule="auto"/>
    </w:pPr>
    <w:tblPr>
      <w:tblStyleRowBandSize w:val="1"/>
      <w:tblStyleColBandSize w:val="1"/>
    </w:tblPr>
  </w:style>
  <w:style w:type="table" w:customStyle="1" w:styleId="afffff5">
    <w:basedOn w:val="TableNormal"/>
    <w:pPr>
      <w:spacing w:after="0" w:line="240" w:lineRule="auto"/>
    </w:pPr>
    <w:tblPr>
      <w:tblStyleRowBandSize w:val="1"/>
      <w:tblStyleColBandSize w:val="1"/>
    </w:tblPr>
  </w:style>
  <w:style w:type="table" w:customStyle="1" w:styleId="afffff6">
    <w:basedOn w:val="TableNormal"/>
    <w:pPr>
      <w:spacing w:after="0" w:line="240" w:lineRule="auto"/>
    </w:pPr>
    <w:tblPr>
      <w:tblStyleRowBandSize w:val="1"/>
      <w:tblStyleColBandSize w:val="1"/>
    </w:tblPr>
  </w:style>
  <w:style w:type="table" w:customStyle="1" w:styleId="afffff7">
    <w:basedOn w:val="TableNormal"/>
    <w:pPr>
      <w:spacing w:after="0" w:line="240" w:lineRule="auto"/>
    </w:pPr>
    <w:tblPr>
      <w:tblStyleRowBandSize w:val="1"/>
      <w:tblStyleColBandSize w:val="1"/>
    </w:tblPr>
  </w:style>
  <w:style w:type="table" w:customStyle="1" w:styleId="afffff8">
    <w:basedOn w:val="TableNormal"/>
    <w:pPr>
      <w:spacing w:after="0" w:line="240" w:lineRule="auto"/>
    </w:pPr>
    <w:tblPr>
      <w:tblStyleRowBandSize w:val="1"/>
      <w:tblStyleColBandSize w:val="1"/>
    </w:tblPr>
  </w:style>
  <w:style w:type="table" w:customStyle="1" w:styleId="afffff9">
    <w:basedOn w:val="TableNormal"/>
    <w:pPr>
      <w:spacing w:after="0" w:line="240" w:lineRule="auto"/>
    </w:pPr>
    <w:tblPr>
      <w:tblStyleRowBandSize w:val="1"/>
      <w:tblStyleColBandSize w:val="1"/>
    </w:tblPr>
  </w:style>
  <w:style w:type="table" w:customStyle="1" w:styleId="afffffa">
    <w:basedOn w:val="TableNormal"/>
    <w:pPr>
      <w:spacing w:after="0" w:line="240" w:lineRule="auto"/>
    </w:pPr>
    <w:tblPr>
      <w:tblStyleRowBandSize w:val="1"/>
      <w:tblStyleColBandSize w:val="1"/>
    </w:tblPr>
  </w:style>
  <w:style w:type="table" w:customStyle="1" w:styleId="afffffb">
    <w:basedOn w:val="TableNormal"/>
    <w:pPr>
      <w:spacing w:after="0" w:line="240" w:lineRule="auto"/>
    </w:pPr>
    <w:tblPr>
      <w:tblStyleRowBandSize w:val="1"/>
      <w:tblStyleColBandSize w:val="1"/>
    </w:tblPr>
  </w:style>
  <w:style w:type="table" w:customStyle="1" w:styleId="afffffc">
    <w:basedOn w:val="TableNormal"/>
    <w:pPr>
      <w:spacing w:after="0" w:line="240" w:lineRule="auto"/>
    </w:pPr>
    <w:tblPr>
      <w:tblStyleRowBandSize w:val="1"/>
      <w:tblStyleColBandSize w:val="1"/>
    </w:tblPr>
  </w:style>
  <w:style w:type="table" w:customStyle="1" w:styleId="afffffd">
    <w:basedOn w:val="TableNormal"/>
    <w:pPr>
      <w:spacing w:after="0" w:line="240" w:lineRule="auto"/>
    </w:pPr>
    <w:tblPr>
      <w:tblStyleRowBandSize w:val="1"/>
      <w:tblStyleColBandSize w:val="1"/>
    </w:tblPr>
  </w:style>
  <w:style w:type="table" w:customStyle="1" w:styleId="afffffe">
    <w:basedOn w:val="TableNormal"/>
    <w:pPr>
      <w:spacing w:after="0" w:line="240" w:lineRule="auto"/>
    </w:pPr>
    <w:tblPr>
      <w:tblStyleRowBandSize w:val="1"/>
      <w:tblStyleColBandSize w:val="1"/>
    </w:tblPr>
  </w:style>
  <w:style w:type="table" w:customStyle="1" w:styleId="affffff">
    <w:basedOn w:val="TableNormal"/>
    <w:pPr>
      <w:spacing w:after="0" w:line="240" w:lineRule="auto"/>
    </w:pPr>
    <w:tblPr>
      <w:tblStyleRowBandSize w:val="1"/>
      <w:tblStyleColBandSize w:val="1"/>
    </w:tblPr>
  </w:style>
  <w:style w:type="table" w:customStyle="1" w:styleId="affffff0">
    <w:basedOn w:val="TableNormal"/>
    <w:pPr>
      <w:spacing w:after="0" w:line="240" w:lineRule="auto"/>
    </w:pPr>
    <w:tblPr>
      <w:tblStyleRowBandSize w:val="1"/>
      <w:tblStyleColBandSize w:val="1"/>
    </w:tblPr>
  </w:style>
  <w:style w:type="table" w:customStyle="1" w:styleId="affffff1">
    <w:basedOn w:val="TableNormal"/>
    <w:pPr>
      <w:spacing w:after="0" w:line="240" w:lineRule="auto"/>
    </w:pPr>
    <w:tblPr>
      <w:tblStyleRowBandSize w:val="1"/>
      <w:tblStyleColBandSize w:val="1"/>
    </w:tblPr>
  </w:style>
  <w:style w:type="table" w:customStyle="1" w:styleId="affffff2">
    <w:basedOn w:val="TableNormal"/>
    <w:pPr>
      <w:spacing w:after="0" w:line="240" w:lineRule="auto"/>
    </w:pPr>
    <w:tblPr>
      <w:tblStyleRowBandSize w:val="1"/>
      <w:tblStyleColBandSize w:val="1"/>
    </w:tblPr>
  </w:style>
  <w:style w:type="table" w:customStyle="1" w:styleId="affffff3">
    <w:basedOn w:val="TableNormal"/>
    <w:pPr>
      <w:spacing w:after="0" w:line="240" w:lineRule="auto"/>
    </w:pPr>
    <w:tblPr>
      <w:tblStyleRowBandSize w:val="1"/>
      <w:tblStyleColBandSize w:val="1"/>
    </w:tblPr>
  </w:style>
  <w:style w:type="table" w:customStyle="1" w:styleId="affffff4">
    <w:basedOn w:val="TableNormal"/>
    <w:pPr>
      <w:spacing w:after="0" w:line="240" w:lineRule="auto"/>
    </w:pPr>
    <w:tblPr>
      <w:tblStyleRowBandSize w:val="1"/>
      <w:tblStyleColBandSize w:val="1"/>
    </w:tblPr>
  </w:style>
  <w:style w:type="table" w:customStyle="1" w:styleId="affffff5">
    <w:basedOn w:val="TableNormal"/>
    <w:pPr>
      <w:spacing w:after="0" w:line="240" w:lineRule="auto"/>
    </w:pPr>
    <w:tblPr>
      <w:tblStyleRowBandSize w:val="1"/>
      <w:tblStyleColBandSize w:val="1"/>
    </w:tblPr>
  </w:style>
  <w:style w:type="table" w:customStyle="1" w:styleId="affffff6">
    <w:basedOn w:val="TableNormal"/>
    <w:pPr>
      <w:spacing w:after="0" w:line="240" w:lineRule="auto"/>
    </w:pPr>
    <w:tblPr>
      <w:tblStyleRowBandSize w:val="1"/>
      <w:tblStyleColBandSize w:val="1"/>
    </w:tblPr>
  </w:style>
  <w:style w:type="table" w:customStyle="1" w:styleId="affffff7">
    <w:basedOn w:val="TableNormal"/>
    <w:pPr>
      <w:spacing w:after="0" w:line="240" w:lineRule="auto"/>
    </w:pPr>
    <w:tblPr>
      <w:tblStyleRowBandSize w:val="1"/>
      <w:tblStyleColBandSize w:val="1"/>
    </w:tblPr>
  </w:style>
  <w:style w:type="table" w:customStyle="1" w:styleId="affffff8">
    <w:basedOn w:val="TableNormal"/>
    <w:tblPr>
      <w:tblStyleRowBandSize w:val="1"/>
      <w:tblStyleColBandSize w:val="1"/>
      <w:tblCellMar>
        <w:top w:w="57" w:type="dxa"/>
        <w:left w:w="0" w:type="dxa"/>
        <w:bottom w:w="57" w:type="dxa"/>
        <w:right w:w="0" w:type="dxa"/>
      </w:tblCellMar>
    </w:tblPr>
  </w:style>
  <w:style w:type="table" w:customStyle="1" w:styleId="affffff9">
    <w:basedOn w:val="TableNormal"/>
    <w:tblPr>
      <w:tblStyleRowBandSize w:val="1"/>
      <w:tblStyleColBandSize w:val="1"/>
    </w:tblPr>
  </w:style>
  <w:style w:type="table" w:customStyle="1" w:styleId="affffffa">
    <w:basedOn w:val="TableNormal"/>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pPr>
      <w:spacing w:after="0" w:line="240" w:lineRule="auto"/>
    </w:pPr>
    <w:tblPr>
      <w:tblStyleRowBandSize w:val="1"/>
      <w:tblStyleColBandSize w:val="1"/>
    </w:tblPr>
  </w:style>
  <w:style w:type="table" w:customStyle="1" w:styleId="affffffd">
    <w:basedOn w:val="TableNormal"/>
    <w:pPr>
      <w:spacing w:after="0" w:line="240" w:lineRule="auto"/>
    </w:pPr>
    <w:tblPr>
      <w:tblStyleRowBandSize w:val="1"/>
      <w:tblStyleColBandSize w:val="1"/>
    </w:tblPr>
  </w:style>
  <w:style w:type="table" w:customStyle="1" w:styleId="affffffe">
    <w:basedOn w:val="TableNormal"/>
    <w:pPr>
      <w:spacing w:after="0" w:line="240" w:lineRule="auto"/>
    </w:pPr>
    <w:tblPr>
      <w:tblStyleRowBandSize w:val="1"/>
      <w:tblStyleColBandSize w:val="1"/>
    </w:tblPr>
  </w:style>
  <w:style w:type="table" w:customStyle="1" w:styleId="afffffff">
    <w:basedOn w:val="TableNormal"/>
    <w:pPr>
      <w:spacing w:after="0" w:line="240" w:lineRule="auto"/>
    </w:pPr>
    <w:tblPr>
      <w:tblStyleRowBandSize w:val="1"/>
      <w:tblStyleColBandSize w:val="1"/>
    </w:tblPr>
  </w:style>
  <w:style w:type="table" w:customStyle="1" w:styleId="afffffff0">
    <w:basedOn w:val="TableNormal"/>
    <w:pPr>
      <w:spacing w:after="0" w:line="240" w:lineRule="auto"/>
    </w:pPr>
    <w:tblPr>
      <w:tblStyleRowBandSize w:val="1"/>
      <w:tblStyleColBandSize w:val="1"/>
    </w:tblPr>
  </w:style>
  <w:style w:type="table" w:customStyle="1" w:styleId="afffffff1">
    <w:basedOn w:val="TableNormal"/>
    <w:pPr>
      <w:spacing w:after="0" w:line="240" w:lineRule="auto"/>
    </w:pPr>
    <w:tblPr>
      <w:tblStyleRowBandSize w:val="1"/>
      <w:tblStyleColBandSize w:val="1"/>
    </w:tblPr>
  </w:style>
  <w:style w:type="table" w:customStyle="1" w:styleId="afffffff2">
    <w:basedOn w:val="TableNormal"/>
    <w:pPr>
      <w:spacing w:after="0" w:line="240" w:lineRule="auto"/>
    </w:pPr>
    <w:tblPr>
      <w:tblStyleRowBandSize w:val="1"/>
      <w:tblStyleColBandSize w:val="1"/>
    </w:tblPr>
  </w:style>
  <w:style w:type="table" w:customStyle="1" w:styleId="afffffff3">
    <w:basedOn w:val="TableNormal"/>
    <w:pPr>
      <w:spacing w:after="0" w:line="240" w:lineRule="auto"/>
    </w:pPr>
    <w:tblPr>
      <w:tblStyleRowBandSize w:val="1"/>
      <w:tblStyleColBandSize w:val="1"/>
    </w:tblPr>
  </w:style>
  <w:style w:type="table" w:customStyle="1" w:styleId="afffffff4">
    <w:basedOn w:val="TableNormal"/>
    <w:pPr>
      <w:spacing w:after="0" w:line="240" w:lineRule="auto"/>
    </w:pPr>
    <w:tblPr>
      <w:tblStyleRowBandSize w:val="1"/>
      <w:tblStyleColBandSize w:val="1"/>
    </w:tblPr>
  </w:style>
  <w:style w:type="table" w:customStyle="1" w:styleId="afffffff5">
    <w:basedOn w:val="TableNormal"/>
    <w:pPr>
      <w:spacing w:after="0" w:line="240" w:lineRule="auto"/>
    </w:pPr>
    <w:tblPr>
      <w:tblStyleRowBandSize w:val="1"/>
      <w:tblStyleColBandSize w:val="1"/>
    </w:tblPr>
  </w:style>
  <w:style w:type="table" w:customStyle="1" w:styleId="afffffff6">
    <w:basedOn w:val="TableNormal"/>
    <w:pPr>
      <w:spacing w:after="0" w:line="240" w:lineRule="auto"/>
    </w:pPr>
    <w:tblPr>
      <w:tblStyleRowBandSize w:val="1"/>
      <w:tblStyleColBandSize w:val="1"/>
    </w:tblPr>
  </w:style>
  <w:style w:type="table" w:customStyle="1" w:styleId="afffffff7">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101F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F53"/>
  </w:style>
  <w:style w:type="paragraph" w:styleId="Footer">
    <w:name w:val="footer"/>
    <w:basedOn w:val="Normal"/>
    <w:link w:val="FooterChar"/>
    <w:uiPriority w:val="99"/>
    <w:unhideWhenUsed/>
    <w:rsid w:val="00101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F53"/>
  </w:style>
  <w:style w:type="table" w:customStyle="1" w:styleId="afffffff8">
    <w:basedOn w:val="TableNormal"/>
    <w:pPr>
      <w:spacing w:after="0" w:line="240" w:lineRule="auto"/>
    </w:pPr>
    <w:tblPr>
      <w:tblStyleRowBandSize w:val="1"/>
      <w:tblStyleColBandSize w:val="1"/>
    </w:tblPr>
  </w:style>
  <w:style w:type="table" w:customStyle="1" w:styleId="afffffff9">
    <w:basedOn w:val="TableNormal"/>
    <w:pPr>
      <w:spacing w:after="0" w:line="240" w:lineRule="auto"/>
    </w:pPr>
    <w:tblPr>
      <w:tblStyleRowBandSize w:val="1"/>
      <w:tblStyleColBandSize w:val="1"/>
    </w:tblPr>
  </w:style>
  <w:style w:type="table" w:customStyle="1" w:styleId="afffffffa">
    <w:basedOn w:val="TableNormal"/>
    <w:pPr>
      <w:spacing w:after="0" w:line="240" w:lineRule="auto"/>
    </w:pPr>
    <w:tblPr>
      <w:tblStyleRowBandSize w:val="1"/>
      <w:tblStyleColBandSize w:val="1"/>
    </w:tblPr>
  </w:style>
  <w:style w:type="table" w:customStyle="1" w:styleId="afffffffb">
    <w:basedOn w:val="TableNormal"/>
    <w:pPr>
      <w:spacing w:after="0" w:line="240" w:lineRule="auto"/>
    </w:pPr>
    <w:tblPr>
      <w:tblStyleRowBandSize w:val="1"/>
      <w:tblStyleColBandSize w:val="1"/>
    </w:tblPr>
  </w:style>
  <w:style w:type="table" w:customStyle="1" w:styleId="afffffffc">
    <w:basedOn w:val="TableNormal"/>
    <w:pPr>
      <w:spacing w:after="0" w:line="240" w:lineRule="auto"/>
    </w:pPr>
    <w:tblPr>
      <w:tblStyleRowBandSize w:val="1"/>
      <w:tblStyleColBandSize w:val="1"/>
    </w:tblPr>
  </w:style>
  <w:style w:type="table" w:customStyle="1" w:styleId="afffffffd">
    <w:basedOn w:val="TableNormal"/>
    <w:pPr>
      <w:spacing w:after="0" w:line="240" w:lineRule="auto"/>
    </w:pPr>
    <w:tblPr>
      <w:tblStyleRowBandSize w:val="1"/>
      <w:tblStyleColBandSize w:val="1"/>
    </w:tblPr>
  </w:style>
  <w:style w:type="table" w:customStyle="1" w:styleId="afffffffe">
    <w:basedOn w:val="TableNormal"/>
    <w:pPr>
      <w:spacing w:after="0" w:line="240" w:lineRule="auto"/>
    </w:pPr>
    <w:tblPr>
      <w:tblStyleRowBandSize w:val="1"/>
      <w:tblStyleColBandSize w:val="1"/>
    </w:tblPr>
  </w:style>
  <w:style w:type="table" w:customStyle="1" w:styleId="affffffff">
    <w:basedOn w:val="TableNormal"/>
    <w:pPr>
      <w:spacing w:after="0" w:line="240" w:lineRule="auto"/>
    </w:pPr>
    <w:tblPr>
      <w:tblStyleRowBandSize w:val="1"/>
      <w:tblStyleColBandSize w:val="1"/>
    </w:tblPr>
  </w:style>
  <w:style w:type="table" w:customStyle="1" w:styleId="affffffff0">
    <w:basedOn w:val="TableNormal"/>
    <w:pPr>
      <w:spacing w:after="0" w:line="240" w:lineRule="auto"/>
    </w:pPr>
    <w:tblPr>
      <w:tblStyleRowBandSize w:val="1"/>
      <w:tblStyleColBandSize w:val="1"/>
    </w:tblPr>
  </w:style>
  <w:style w:type="table" w:customStyle="1" w:styleId="affffffff1">
    <w:basedOn w:val="TableNormal"/>
    <w:pPr>
      <w:spacing w:after="0" w:line="240" w:lineRule="auto"/>
    </w:pPr>
    <w:tblPr>
      <w:tblStyleRowBandSize w:val="1"/>
      <w:tblStyleColBandSize w:val="1"/>
    </w:tblPr>
  </w:style>
  <w:style w:type="table" w:customStyle="1" w:styleId="affffffff2">
    <w:basedOn w:val="TableNormal"/>
    <w:pPr>
      <w:spacing w:after="0" w:line="240" w:lineRule="auto"/>
    </w:pPr>
    <w:tblPr>
      <w:tblStyleRowBandSize w:val="1"/>
      <w:tblStyleColBandSize w:val="1"/>
    </w:tblPr>
  </w:style>
  <w:style w:type="table" w:customStyle="1" w:styleId="affffffff3">
    <w:basedOn w:val="TableNormal"/>
    <w:pPr>
      <w:spacing w:after="0" w:line="240" w:lineRule="auto"/>
    </w:pPr>
    <w:tblPr>
      <w:tblStyleRowBandSize w:val="1"/>
      <w:tblStyleColBandSize w:val="1"/>
    </w:tblPr>
  </w:style>
  <w:style w:type="table" w:customStyle="1" w:styleId="affffffff4">
    <w:basedOn w:val="TableNormal"/>
    <w:pPr>
      <w:spacing w:after="0" w:line="240" w:lineRule="auto"/>
    </w:pPr>
    <w:tblPr>
      <w:tblStyleRowBandSize w:val="1"/>
      <w:tblStyleColBandSize w:val="1"/>
    </w:tblPr>
  </w:style>
  <w:style w:type="table" w:customStyle="1" w:styleId="affffffff5">
    <w:basedOn w:val="TableNormal"/>
    <w:tblPr>
      <w:tblStyleRowBandSize w:val="1"/>
      <w:tblStyleColBandSize w:val="1"/>
      <w:tblCellMar>
        <w:left w:w="115" w:type="dxa"/>
        <w:right w:w="115" w:type="dxa"/>
      </w:tblCellMar>
    </w:tblPr>
  </w:style>
  <w:style w:type="table" w:customStyle="1" w:styleId="affffffff6">
    <w:basedOn w:val="TableNormal"/>
    <w:pPr>
      <w:spacing w:after="0" w:line="240" w:lineRule="auto"/>
    </w:pPr>
    <w:tblPr>
      <w:tblStyleRowBandSize w:val="1"/>
      <w:tblStyleColBandSize w:val="1"/>
    </w:tblPr>
  </w:style>
  <w:style w:type="table" w:customStyle="1" w:styleId="affffffff7">
    <w:basedOn w:val="TableNormal"/>
    <w:pPr>
      <w:spacing w:after="0" w:line="240" w:lineRule="auto"/>
    </w:pPr>
    <w:tblPr>
      <w:tblStyleRowBandSize w:val="1"/>
      <w:tblStyleColBandSize w:val="1"/>
    </w:tblPr>
  </w:style>
  <w:style w:type="table" w:customStyle="1" w:styleId="affffffff8">
    <w:basedOn w:val="TableNormal"/>
    <w:pPr>
      <w:spacing w:after="0" w:line="240" w:lineRule="auto"/>
    </w:pPr>
    <w:tblPr>
      <w:tblStyleRowBandSize w:val="1"/>
      <w:tblStyleColBandSize w:val="1"/>
    </w:tblPr>
  </w:style>
  <w:style w:type="table" w:customStyle="1" w:styleId="affffffff9">
    <w:basedOn w:val="TableNormal"/>
    <w:pPr>
      <w:spacing w:after="0" w:line="240" w:lineRule="auto"/>
    </w:pPr>
    <w:tblPr>
      <w:tblStyleRowBandSize w:val="1"/>
      <w:tblStyleColBandSize w:val="1"/>
    </w:tblPr>
  </w:style>
  <w:style w:type="table" w:customStyle="1" w:styleId="affffffffa">
    <w:basedOn w:val="TableNormal"/>
    <w:pPr>
      <w:spacing w:after="0" w:line="240" w:lineRule="auto"/>
    </w:pPr>
    <w:tblPr>
      <w:tblStyleRowBandSize w:val="1"/>
      <w:tblStyleColBandSize w:val="1"/>
    </w:tblPr>
  </w:style>
  <w:style w:type="table" w:customStyle="1" w:styleId="affffffffb">
    <w:basedOn w:val="TableNormal"/>
    <w:pPr>
      <w:spacing w:after="0" w:line="240" w:lineRule="auto"/>
    </w:pPr>
    <w:tblPr>
      <w:tblStyleRowBandSize w:val="1"/>
      <w:tblStyleColBandSize w:val="1"/>
    </w:tblPr>
  </w:style>
  <w:style w:type="table" w:customStyle="1" w:styleId="affffffffc">
    <w:basedOn w:val="TableNormal"/>
    <w:pPr>
      <w:spacing w:after="0" w:line="240" w:lineRule="auto"/>
    </w:pPr>
    <w:tblPr>
      <w:tblStyleRowBandSize w:val="1"/>
      <w:tblStyleColBandSize w:val="1"/>
    </w:tblPr>
  </w:style>
  <w:style w:type="table" w:customStyle="1" w:styleId="affffffffd">
    <w:basedOn w:val="TableNormal"/>
    <w:pPr>
      <w:spacing w:after="0" w:line="240" w:lineRule="auto"/>
    </w:pPr>
    <w:tblPr>
      <w:tblStyleRowBandSize w:val="1"/>
      <w:tblStyleColBandSize w:val="1"/>
    </w:tblPr>
  </w:style>
  <w:style w:type="table" w:customStyle="1" w:styleId="affffffffe">
    <w:basedOn w:val="TableNormal"/>
    <w:pPr>
      <w:spacing w:after="0" w:line="240" w:lineRule="auto"/>
    </w:pPr>
    <w:tblPr>
      <w:tblStyleRowBandSize w:val="1"/>
      <w:tblStyleColBandSize w:val="1"/>
    </w:tblPr>
  </w:style>
  <w:style w:type="table" w:customStyle="1" w:styleId="afffffffff">
    <w:basedOn w:val="TableNormal"/>
    <w:pPr>
      <w:spacing w:after="0" w:line="240" w:lineRule="auto"/>
    </w:pPr>
    <w:tblPr>
      <w:tblStyleRowBandSize w:val="1"/>
      <w:tblStyleColBandSize w:val="1"/>
    </w:tblPr>
  </w:style>
  <w:style w:type="table" w:customStyle="1" w:styleId="afffffffff0">
    <w:basedOn w:val="TableNormal"/>
    <w:pPr>
      <w:spacing w:after="0" w:line="240" w:lineRule="auto"/>
    </w:pPr>
    <w:tblPr>
      <w:tblStyleRowBandSize w:val="1"/>
      <w:tblStyleColBandSize w:val="1"/>
    </w:tblPr>
  </w:style>
  <w:style w:type="table" w:customStyle="1" w:styleId="afffffffff1">
    <w:basedOn w:val="TableNormal"/>
    <w:pPr>
      <w:spacing w:after="0" w:line="240" w:lineRule="auto"/>
    </w:pPr>
    <w:tblPr>
      <w:tblStyleRowBandSize w:val="1"/>
      <w:tblStyleColBandSize w:val="1"/>
    </w:tblPr>
  </w:style>
  <w:style w:type="table" w:customStyle="1" w:styleId="afffffffff2">
    <w:basedOn w:val="TableNormal"/>
    <w:tblPr>
      <w:tblStyleRowBandSize w:val="1"/>
      <w:tblStyleColBandSize w:val="1"/>
      <w:tblCellMar>
        <w:left w:w="115" w:type="dxa"/>
        <w:right w:w="115" w:type="dxa"/>
      </w:tblCellMar>
    </w:tblPr>
  </w:style>
  <w:style w:type="table" w:customStyle="1" w:styleId="afffffffff3">
    <w:basedOn w:val="TableNormal"/>
    <w:pPr>
      <w:spacing w:after="0" w:line="240" w:lineRule="auto"/>
    </w:pPr>
    <w:tblPr>
      <w:tblStyleRowBandSize w:val="1"/>
      <w:tblStyleColBandSize w:val="1"/>
    </w:tblPr>
  </w:style>
  <w:style w:type="table" w:customStyle="1" w:styleId="afffffffff4">
    <w:basedOn w:val="TableNormal"/>
    <w:pPr>
      <w:spacing w:after="0" w:line="240" w:lineRule="auto"/>
    </w:pPr>
    <w:tblPr>
      <w:tblStyleRowBandSize w:val="1"/>
      <w:tblStyleColBandSize w:val="1"/>
    </w:tblPr>
  </w:style>
  <w:style w:type="table" w:customStyle="1" w:styleId="afffffffff5">
    <w:basedOn w:val="TableNormal"/>
    <w:pPr>
      <w:spacing w:after="0" w:line="240" w:lineRule="auto"/>
    </w:pPr>
    <w:tblPr>
      <w:tblStyleRowBandSize w:val="1"/>
      <w:tblStyleColBandSize w:val="1"/>
    </w:tblPr>
  </w:style>
  <w:style w:type="table" w:customStyle="1" w:styleId="afffffffff6">
    <w:basedOn w:val="TableNormal"/>
    <w:pPr>
      <w:spacing w:after="0" w:line="240" w:lineRule="auto"/>
    </w:pPr>
    <w:tblPr>
      <w:tblStyleRowBandSize w:val="1"/>
      <w:tblStyleColBandSize w:val="1"/>
    </w:tblPr>
  </w:style>
  <w:style w:type="table" w:customStyle="1" w:styleId="afffffffff7">
    <w:basedOn w:val="TableNormal"/>
    <w:pPr>
      <w:spacing w:after="0" w:line="240" w:lineRule="auto"/>
    </w:pPr>
    <w:tblPr>
      <w:tblStyleRowBandSize w:val="1"/>
      <w:tblStyleColBandSize w:val="1"/>
    </w:tblPr>
  </w:style>
  <w:style w:type="table" w:customStyle="1" w:styleId="afffffffff8">
    <w:basedOn w:val="TableNormal"/>
    <w:pPr>
      <w:spacing w:after="0" w:line="240" w:lineRule="auto"/>
    </w:pPr>
    <w:tblPr>
      <w:tblStyleRowBandSize w:val="1"/>
      <w:tblStyleColBandSize w:val="1"/>
    </w:tblPr>
  </w:style>
  <w:style w:type="table" w:customStyle="1" w:styleId="afffffffff9">
    <w:basedOn w:val="TableNormal"/>
    <w:pPr>
      <w:spacing w:after="0" w:line="240" w:lineRule="auto"/>
    </w:pPr>
    <w:tblPr>
      <w:tblStyleRowBandSize w:val="1"/>
      <w:tblStyleColBandSize w:val="1"/>
    </w:tblPr>
  </w:style>
  <w:style w:type="table" w:customStyle="1" w:styleId="afffffffffa">
    <w:basedOn w:val="TableNormal"/>
    <w:pPr>
      <w:spacing w:after="0" w:line="240" w:lineRule="auto"/>
    </w:pPr>
    <w:tblPr>
      <w:tblStyleRowBandSize w:val="1"/>
      <w:tblStyleColBandSize w:val="1"/>
    </w:tblPr>
  </w:style>
  <w:style w:type="table" w:customStyle="1" w:styleId="afffffffffb">
    <w:basedOn w:val="TableNormal"/>
    <w:pPr>
      <w:spacing w:after="0" w:line="240" w:lineRule="auto"/>
    </w:pPr>
    <w:tblPr>
      <w:tblStyleRowBandSize w:val="1"/>
      <w:tblStyleColBandSize w:val="1"/>
    </w:tblPr>
  </w:style>
  <w:style w:type="table" w:customStyle="1" w:styleId="afffffffffc">
    <w:basedOn w:val="TableNormal"/>
    <w:pPr>
      <w:spacing w:after="0" w:line="240" w:lineRule="auto"/>
    </w:pPr>
    <w:tblPr>
      <w:tblStyleRowBandSize w:val="1"/>
      <w:tblStyleColBandSize w:val="1"/>
    </w:tblPr>
  </w:style>
  <w:style w:type="table" w:customStyle="1" w:styleId="afffffffffd">
    <w:basedOn w:val="TableNormal"/>
    <w:pPr>
      <w:spacing w:after="0" w:line="240" w:lineRule="auto"/>
    </w:pPr>
    <w:tblPr>
      <w:tblStyleRowBandSize w:val="1"/>
      <w:tblStyleColBandSize w:val="1"/>
    </w:tblPr>
  </w:style>
  <w:style w:type="table" w:customStyle="1" w:styleId="afffffffffe">
    <w:basedOn w:val="TableNormal"/>
    <w:tblPr>
      <w:tblStyleRowBandSize w:val="1"/>
      <w:tblStyleColBandSize w:val="1"/>
      <w:tblCellMar>
        <w:left w:w="115" w:type="dxa"/>
        <w:right w:w="115" w:type="dxa"/>
      </w:tblCellMar>
    </w:tblPr>
  </w:style>
  <w:style w:type="table" w:customStyle="1" w:styleId="affffffffff">
    <w:basedOn w:val="TableNormal"/>
    <w:pPr>
      <w:spacing w:after="0" w:line="240" w:lineRule="auto"/>
    </w:pPr>
    <w:tblPr>
      <w:tblStyleRowBandSize w:val="1"/>
      <w:tblStyleColBandSize w:val="1"/>
    </w:tblPr>
  </w:style>
  <w:style w:type="table" w:customStyle="1" w:styleId="affffffffff0">
    <w:basedOn w:val="TableNormal"/>
    <w:pPr>
      <w:spacing w:after="0" w:line="240" w:lineRule="auto"/>
    </w:pPr>
    <w:tblPr>
      <w:tblStyleRowBandSize w:val="1"/>
      <w:tblStyleColBandSize w:val="1"/>
    </w:tblPr>
  </w:style>
  <w:style w:type="table" w:customStyle="1" w:styleId="affffffffff1">
    <w:basedOn w:val="TableNormal"/>
    <w:pPr>
      <w:spacing w:after="0" w:line="240" w:lineRule="auto"/>
    </w:pPr>
    <w:tblPr>
      <w:tblStyleRowBandSize w:val="1"/>
      <w:tblStyleColBandSize w:val="1"/>
    </w:tblPr>
  </w:style>
  <w:style w:type="table" w:customStyle="1" w:styleId="affffffffff2">
    <w:basedOn w:val="TableNormal"/>
    <w:pPr>
      <w:spacing w:after="0" w:line="240" w:lineRule="auto"/>
    </w:pPr>
    <w:tblPr>
      <w:tblStyleRowBandSize w:val="1"/>
      <w:tblStyleColBandSize w:val="1"/>
    </w:tblPr>
  </w:style>
  <w:style w:type="table" w:customStyle="1" w:styleId="affffffffff3">
    <w:basedOn w:val="TableNormal"/>
    <w:pPr>
      <w:spacing w:after="0" w:line="240" w:lineRule="auto"/>
    </w:pPr>
    <w:tblPr>
      <w:tblStyleRowBandSize w:val="1"/>
      <w:tblStyleColBandSize w:val="1"/>
    </w:tblPr>
  </w:style>
  <w:style w:type="table" w:customStyle="1" w:styleId="affffffffff4">
    <w:basedOn w:val="TableNormal"/>
    <w:pPr>
      <w:spacing w:after="0" w:line="240" w:lineRule="auto"/>
    </w:pPr>
    <w:tblPr>
      <w:tblStyleRowBandSize w:val="1"/>
      <w:tblStyleColBandSize w:val="1"/>
    </w:tblPr>
  </w:style>
  <w:style w:type="table" w:customStyle="1" w:styleId="affffffffff5">
    <w:basedOn w:val="TableNormal"/>
    <w:pPr>
      <w:spacing w:after="0" w:line="240" w:lineRule="auto"/>
    </w:pPr>
    <w:tblPr>
      <w:tblStyleRowBandSize w:val="1"/>
      <w:tblStyleColBandSize w:val="1"/>
    </w:tblPr>
  </w:style>
  <w:style w:type="table" w:customStyle="1" w:styleId="affffffffff6">
    <w:basedOn w:val="TableNormal"/>
    <w:pPr>
      <w:spacing w:after="0" w:line="240" w:lineRule="auto"/>
    </w:pPr>
    <w:tblPr>
      <w:tblStyleRowBandSize w:val="1"/>
      <w:tblStyleColBandSize w:val="1"/>
    </w:tblPr>
  </w:style>
  <w:style w:type="table" w:customStyle="1" w:styleId="affffffffff7">
    <w:basedOn w:val="TableNormal"/>
    <w:pPr>
      <w:spacing w:after="0" w:line="240" w:lineRule="auto"/>
    </w:pPr>
    <w:tblPr>
      <w:tblStyleRowBandSize w:val="1"/>
      <w:tblStyleColBandSize w:val="1"/>
    </w:tblPr>
  </w:style>
  <w:style w:type="table" w:customStyle="1" w:styleId="affffffffff8">
    <w:basedOn w:val="TableNormal"/>
    <w:pPr>
      <w:spacing w:after="0" w:line="240" w:lineRule="auto"/>
    </w:pPr>
    <w:tblPr>
      <w:tblStyleRowBandSize w:val="1"/>
      <w:tblStyleColBandSize w:val="1"/>
    </w:tblPr>
  </w:style>
  <w:style w:type="table" w:customStyle="1" w:styleId="affffffffff9">
    <w:basedOn w:val="TableNormal"/>
    <w:pPr>
      <w:spacing w:after="0" w:line="240" w:lineRule="auto"/>
    </w:pPr>
    <w:tblPr>
      <w:tblStyleRowBandSize w:val="1"/>
      <w:tblStyleColBandSize w:val="1"/>
    </w:tblPr>
  </w:style>
  <w:style w:type="paragraph" w:styleId="Subtitle">
    <w:name w:val="Subtitle"/>
    <w:basedOn w:val="Normal"/>
    <w:next w:val="Normal"/>
    <w:uiPriority w:val="11"/>
    <w:qFormat/>
    <w:rPr>
      <w:color w:val="595959"/>
      <w:sz w:val="28"/>
      <w:szCs w:val="28"/>
    </w:rPr>
  </w:style>
  <w:style w:type="table" w:customStyle="1" w:styleId="affffffffffa">
    <w:basedOn w:val="TableNormal"/>
    <w:tblPr>
      <w:tblStyleRowBandSize w:val="1"/>
      <w:tblStyleColBandSize w:val="1"/>
      <w:tblCellMar>
        <w:left w:w="115" w:type="dxa"/>
        <w:right w:w="115" w:type="dxa"/>
      </w:tblCellMar>
    </w:tblPr>
  </w:style>
  <w:style w:type="table" w:customStyle="1" w:styleId="affffffffffb">
    <w:basedOn w:val="TableNormal"/>
    <w:pPr>
      <w:spacing w:after="0" w:line="240" w:lineRule="auto"/>
    </w:pPr>
    <w:tblPr>
      <w:tblStyleRowBandSize w:val="1"/>
      <w:tblStyleColBandSize w:val="1"/>
    </w:tblPr>
  </w:style>
  <w:style w:type="table" w:customStyle="1" w:styleId="affffffffffc">
    <w:basedOn w:val="TableNormal"/>
    <w:pPr>
      <w:spacing w:after="0" w:line="240" w:lineRule="auto"/>
    </w:pPr>
    <w:tblPr>
      <w:tblStyleRowBandSize w:val="1"/>
      <w:tblStyleColBandSize w:val="1"/>
    </w:tblPr>
  </w:style>
  <w:style w:type="table" w:customStyle="1" w:styleId="affffffffffd">
    <w:basedOn w:val="TableNormal"/>
    <w:pPr>
      <w:spacing w:after="0" w:line="240" w:lineRule="auto"/>
    </w:pPr>
    <w:tblPr>
      <w:tblStyleRowBandSize w:val="1"/>
      <w:tblStyleColBandSize w:val="1"/>
    </w:tblPr>
  </w:style>
  <w:style w:type="table" w:customStyle="1" w:styleId="affffffffffe">
    <w:basedOn w:val="TableNormal"/>
    <w:pPr>
      <w:spacing w:after="0" w:line="240" w:lineRule="auto"/>
    </w:pPr>
    <w:tblPr>
      <w:tblStyleRowBandSize w:val="1"/>
      <w:tblStyleColBandSize w:val="1"/>
    </w:tblPr>
  </w:style>
  <w:style w:type="table" w:customStyle="1" w:styleId="afffffffffff">
    <w:basedOn w:val="TableNormal"/>
    <w:pPr>
      <w:spacing w:after="0" w:line="240" w:lineRule="auto"/>
    </w:pPr>
    <w:tblPr>
      <w:tblStyleRowBandSize w:val="1"/>
      <w:tblStyleColBandSize w:val="1"/>
    </w:tblPr>
  </w:style>
  <w:style w:type="table" w:customStyle="1" w:styleId="afffffffffff0">
    <w:basedOn w:val="TableNormal"/>
    <w:pPr>
      <w:spacing w:after="0" w:line="240" w:lineRule="auto"/>
    </w:pPr>
    <w:tblPr>
      <w:tblStyleRowBandSize w:val="1"/>
      <w:tblStyleColBandSize w:val="1"/>
    </w:tblPr>
  </w:style>
  <w:style w:type="table" w:customStyle="1" w:styleId="afffffffffff1">
    <w:basedOn w:val="TableNormal"/>
    <w:pPr>
      <w:spacing w:after="0" w:line="240" w:lineRule="auto"/>
    </w:pPr>
    <w:tblPr>
      <w:tblStyleRowBandSize w:val="1"/>
      <w:tblStyleColBandSize w:val="1"/>
    </w:tblPr>
  </w:style>
  <w:style w:type="table" w:customStyle="1" w:styleId="afffffffffff2">
    <w:basedOn w:val="TableNormal"/>
    <w:pPr>
      <w:spacing w:after="0" w:line="240" w:lineRule="auto"/>
    </w:pPr>
    <w:tblPr>
      <w:tblStyleRowBandSize w:val="1"/>
      <w:tblStyleColBandSize w:val="1"/>
    </w:tblPr>
  </w:style>
  <w:style w:type="table" w:customStyle="1" w:styleId="afffffffffff3">
    <w:basedOn w:val="TableNormal"/>
    <w:pPr>
      <w:spacing w:after="0" w:line="240" w:lineRule="auto"/>
    </w:pPr>
    <w:tblPr>
      <w:tblStyleRowBandSize w:val="1"/>
      <w:tblStyleColBandSize w:val="1"/>
    </w:tblPr>
  </w:style>
  <w:style w:type="table" w:customStyle="1" w:styleId="afffffffffff4">
    <w:basedOn w:val="TableNormal"/>
    <w:pPr>
      <w:spacing w:after="0" w:line="240" w:lineRule="auto"/>
    </w:pPr>
    <w:tblPr>
      <w:tblStyleRowBandSize w:val="1"/>
      <w:tblStyleColBandSize w:val="1"/>
    </w:tblPr>
  </w:style>
  <w:style w:type="table" w:customStyle="1" w:styleId="afffffffffff5">
    <w:basedOn w:val="TableNormal"/>
    <w:pPr>
      <w:spacing w:after="0" w:line="240" w:lineRule="auto"/>
    </w:pPr>
    <w:tblPr>
      <w:tblStyleRowBandSize w:val="1"/>
      <w:tblStyleColBandSize w:val="1"/>
    </w:tblPr>
  </w:style>
  <w:style w:type="paragraph" w:styleId="ListParagraph">
    <w:name w:val="List Paragraph"/>
    <w:aliases w:val="Bullet 1,bulleted list,Dot pt,F5 List Paragraph,No Spacing1,List Paragraph Char Char Char,Indicator Text,Numbered Para 1,MAIN CONTENT,List Paragraph12,L,列出,List Paragraph2,Normal numbered,Bullets,Rec para,List Paragraph1,Recommendation"/>
    <w:basedOn w:val="Normal"/>
    <w:link w:val="ListParagraphChar"/>
    <w:uiPriority w:val="34"/>
    <w:qFormat/>
    <w:rsid w:val="00CE4010"/>
    <w:pPr>
      <w:spacing w:before="200" w:after="200" w:line="276" w:lineRule="atLeast"/>
      <w:ind w:left="720"/>
      <w:contextualSpacing/>
    </w:pPr>
    <w:rPr>
      <w:rFonts w:ascii="Montserrat" w:eastAsiaTheme="minorEastAsia" w:hAnsi="Montserrat" w:cstheme="minorBidi"/>
      <w:sz w:val="20"/>
      <w:szCs w:val="20"/>
      <w:lang w:eastAsia="en-US"/>
    </w:rPr>
  </w:style>
  <w:style w:type="character" w:customStyle="1" w:styleId="ListParagraphChar">
    <w:name w:val="List Paragraph Char"/>
    <w:aliases w:val="Bullet 1 Char,bulleted list Char,Dot pt Char,F5 List Paragraph Char,No Spacing1 Char,List Paragraph Char Char Char Char,Indicator Text Char,Numbered Para 1 Char,MAIN CONTENT Char,List Paragraph12 Char,L Char,列出 Char,Bullets Char"/>
    <w:basedOn w:val="DefaultParagraphFont"/>
    <w:link w:val="ListParagraph"/>
    <w:uiPriority w:val="34"/>
    <w:rsid w:val="00CE4010"/>
    <w:rPr>
      <w:rFonts w:ascii="Montserrat" w:eastAsiaTheme="minorEastAsia" w:hAnsi="Montserrat" w:cstheme="minorBidi"/>
      <w:sz w:val="20"/>
      <w:szCs w:val="20"/>
      <w:lang w:eastAsia="en-US"/>
    </w:rPr>
  </w:style>
  <w:style w:type="character" w:styleId="PageNumber">
    <w:name w:val="page number"/>
    <w:basedOn w:val="DefaultParagraphFont"/>
    <w:rsid w:val="000C46F5"/>
  </w:style>
  <w:style w:type="table" w:customStyle="1" w:styleId="TableGrid1">
    <w:name w:val="Table Grid1"/>
    <w:basedOn w:val="TableNormal"/>
    <w:next w:val="TableGrid"/>
    <w:uiPriority w:val="39"/>
    <w:rsid w:val="000C46F5"/>
    <w:pPr>
      <w:spacing w:after="0" w:line="240" w:lineRule="auto"/>
    </w:pPr>
    <w:rPr>
      <w:rFonts w:ascii="Times New Roman" w:eastAsia="Times New Roman" w:hAnsi="Times New Roman" w:cs="Times New Roman"/>
      <w:sz w:val="20"/>
      <w:szCs w:val="20"/>
      <w:lang w:val="en-A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41">
    <w:name w:val="Plain Table 41"/>
    <w:basedOn w:val="TableNormal"/>
    <w:next w:val="PlainTable4"/>
    <w:rsid w:val="000C46F5"/>
    <w:pPr>
      <w:spacing w:after="0" w:line="240" w:lineRule="auto"/>
    </w:pPr>
    <w:rPr>
      <w:rFonts w:ascii="Times New Roman" w:eastAsia="Times New Roman" w:hAnsi="Times New Roman" w:cs="Times New Roman"/>
      <w:sz w:val="20"/>
      <w:szCs w:val="20"/>
      <w:lang w:val="en-AU"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
    <w:name w:val="Table Grid"/>
    <w:basedOn w:val="TableNormal"/>
    <w:uiPriority w:val="39"/>
    <w:rsid w:val="000C4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C46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enadr.org/" TargetMode="External"/><Relationship Id="rId18" Type="http://schemas.openxmlformats.org/officeDocument/2006/relationships/hyperlink" Target="https://www.ea.govt.nz/data-and-insights/tools-and-api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VHcZ+cyA8Z5lOb7amSWB0vqbBw==">CgMxLjAyDmguNTcxNHVtcmZsbWwyMg5oLm85Znd6M3V1MGNrdTIOaC5mem5wYXJoeWJoZmw4AHIhMUZtTm03TmRsTWJScnducHN6bjNhMHBPV3dtcDMyRHhY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cea85fa2-8be2-4a12-ae7a-842b2321cf3d" xsi:nil="true"/>
    <lcf76f155ced4ddcb4097134ff3c332f xmlns="3dc9e021-109d-4f55-9a9b-abfe80cca16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DA459A10B3394A8A9632D1F9CA5C7D" ma:contentTypeVersion="15" ma:contentTypeDescription="Create a new document." ma:contentTypeScope="" ma:versionID="ecf4432376a8d99c5a32db3415dd6542">
  <xsd:schema xmlns:xsd="http://www.w3.org/2001/XMLSchema" xmlns:xs="http://www.w3.org/2001/XMLSchema" xmlns:p="http://schemas.microsoft.com/office/2006/metadata/properties" xmlns:ns2="3dc9e021-109d-4f55-9a9b-abfe80cca163" xmlns:ns3="cea85fa2-8be2-4a12-ae7a-842b2321cf3d" targetNamespace="http://schemas.microsoft.com/office/2006/metadata/properties" ma:root="true" ma:fieldsID="1ed25f3f557a7a897a2b08cb315e7bb0" ns2:_="" ns3:_="">
    <xsd:import namespace="3dc9e021-109d-4f55-9a9b-abfe80cca163"/>
    <xsd:import namespace="cea85fa2-8be2-4a12-ae7a-842b2321cf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9e021-109d-4f55-9a9b-abfe80cca1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91d817f-8387-43b2-9628-e4246a5d463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a85fa2-8be2-4a12-ae7a-842b2321cf3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814c530-0cfa-4a1d-93eb-f9c370dc7528}" ma:internalName="TaxCatchAll" ma:showField="CatchAllData" ma:web="cea85fa2-8be2-4a12-ae7a-842b2321cf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7FBA5A-DA9D-4E68-9022-FFF69B88109F}">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C8D7565-60E3-4790-A4CE-E084DBBBF7F9}">
  <ds:schemaRefs>
    <ds:schemaRef ds:uri="http://schemas.microsoft.com/office/2006/metadata/properties"/>
    <ds:schemaRef ds:uri="http://schemas.microsoft.com/office/infopath/2007/PartnerControls"/>
    <ds:schemaRef ds:uri="cea85fa2-8be2-4a12-ae7a-842b2321cf3d"/>
    <ds:schemaRef ds:uri="3dc9e021-109d-4f55-9a9b-abfe80cca163"/>
  </ds:schemaRefs>
</ds:datastoreItem>
</file>

<file path=customXml/itemProps4.xml><?xml version="1.0" encoding="utf-8"?>
<ds:datastoreItem xmlns:ds="http://schemas.openxmlformats.org/officeDocument/2006/customXml" ds:itemID="{C19C0965-1B45-4019-888E-26AEC26D8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9e021-109d-4f55-9a9b-abfe80cca163"/>
    <ds:schemaRef ds:uri="cea85fa2-8be2-4a12-ae7a-842b2321c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5266</Words>
  <Characters>30020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Cartmell-Gollan</dc:creator>
  <cp:lastModifiedBy>Megan Baker</cp:lastModifiedBy>
  <cp:revision>2</cp:revision>
  <dcterms:created xsi:type="dcterms:W3CDTF">2026-10-19T20:47:00Z</dcterms:created>
  <dcterms:modified xsi:type="dcterms:W3CDTF">2026-10-19T20:47:00Z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0x01010098DA459A10B3394A8A9632D1F9CA5C7D</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bc4f9657-438d-4c9d-9a93-1177ac3a44e0</vt:lpwstr>
  </property>
  <property fmtid="{D5CDD505-2E9C-101B-9397-08002B2CF9AE}" pid="6" name="MSIP_Label_76a8155d-c8f7-42a3-9919-87e852f79cc7_Enabled">
    <vt:lpwstr>true</vt:lpwstr>
  </property>
  <property fmtid="{D5CDD505-2E9C-101B-9397-08002B2CF9AE}" pid="7" name="MSIP_Label_76a8155d-c8f7-42a3-9919-87e852f79cc7_SetDate">
    <vt:lpwstr>2025-12-10T03:18:16Z</vt:lpwstr>
  </property>
  <property fmtid="{D5CDD505-2E9C-101B-9397-08002B2CF9AE}" pid="8" name="MSIP_Label_76a8155d-c8f7-42a3-9919-87e852f79cc7_Method">
    <vt:lpwstr>Standard</vt:lpwstr>
  </property>
  <property fmtid="{D5CDD505-2E9C-101B-9397-08002B2CF9AE}" pid="9" name="MSIP_Label_76a8155d-c8f7-42a3-9919-87e852f79cc7_Name">
    <vt:lpwstr>Internal Use Only</vt:lpwstr>
  </property>
  <property fmtid="{D5CDD505-2E9C-101B-9397-08002B2CF9AE}" pid="10" name="MSIP_Label_76a8155d-c8f7-42a3-9919-87e852f79cc7_SiteId">
    <vt:lpwstr>94725052-a522-451b-800f-b8b735af6010</vt:lpwstr>
  </property>
  <property fmtid="{D5CDD505-2E9C-101B-9397-08002B2CF9AE}" pid="11" name="MSIP_Label_76a8155d-c8f7-42a3-9919-87e852f79cc7_ActionId">
    <vt:lpwstr>93400795-6bca-446b-97e8-c4873850f837</vt:lpwstr>
  </property>
  <property fmtid="{D5CDD505-2E9C-101B-9397-08002B2CF9AE}" pid="12" name="MSIP_Label_76a8155d-c8f7-42a3-9919-87e852f79cc7_ContentBits">
    <vt:lpwstr>0</vt:lpwstr>
  </property>
  <property fmtid="{D5CDD505-2E9C-101B-9397-08002B2CF9AE}" pid="13" name="MSIP_Label_76a8155d-c8f7-42a3-9919-87e852f79cc7_Tag">
    <vt:lpwstr>10, 3, 0, 1</vt:lpwstr>
  </property>
</Properties>
</file>